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2FB63657"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A52944">
        <w:rPr>
          <w:color w:val="FFFFFF" w:themeColor="background1"/>
          <w:sz w:val="44"/>
          <w:szCs w:val="44"/>
          <w:lang w:val="en-US"/>
        </w:rPr>
        <w:t>APP.2.3</w:t>
      </w:r>
    </w:p>
    <w:p w14:paraId="43EDDB1A" w14:textId="22447BCD" w:rsidR="005F2E4D" w:rsidRPr="005F2E4D" w:rsidRDefault="00A52944" w:rsidP="007F484B">
      <w:pPr>
        <w:pStyle w:val="DeckblattUntertitelmitBild"/>
        <w:spacing w:before="0" w:line="240" w:lineRule="auto"/>
        <w:ind w:left="142"/>
        <w:rPr>
          <w:rFonts w:ascii="Segoe UI Semilight" w:hAnsi="Segoe UI Semilight" w:cs="Segoe UI Semilight"/>
          <w:color w:val="FFFFFF" w:themeColor="background1"/>
          <w:sz w:val="24"/>
          <w:szCs w:val="24"/>
        </w:rPr>
      </w:pPr>
      <w:proofErr w:type="spellStart"/>
      <w:r>
        <w:rPr>
          <w:color w:val="FFFFFF" w:themeColor="background1"/>
          <w:sz w:val="44"/>
          <w:szCs w:val="44"/>
          <w:lang w:val="en-US"/>
        </w:rPr>
        <w:t>OpenLDAP</w:t>
      </w:r>
      <w:proofErr w:type="spellEnd"/>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r w:rsidRPr="006F5140">
        <w:t>Informationen zum vorliegenden Dokument</w:t>
      </w:r>
      <w:bookmarkEnd w:id="1"/>
      <w:bookmarkEnd w:id="2"/>
    </w:p>
    <w:p w14:paraId="5706AE54" w14:textId="77777777" w:rsidR="00E847CD" w:rsidRPr="00451D05" w:rsidRDefault="00E847CD" w:rsidP="00E847CD">
      <w:pPr>
        <w:keepNext/>
        <w:spacing w:beforeLines="100" w:before="240" w:after="240"/>
        <w:rPr>
          <w:b/>
        </w:rPr>
      </w:pPr>
      <w:bookmarkStart w:id="3"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4" w:name="_Hlt73496116"/>
            <w:bookmarkEnd w:id="4"/>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2820EC39" w14:textId="5E571989" w:rsidR="00420F5A"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121302CD" w14:textId="296A7014"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08" w:history="1">
        <w:r w:rsidR="00420F5A" w:rsidRPr="00474465">
          <w:rPr>
            <w:rStyle w:val="Hyperlink"/>
            <w:noProof/>
          </w:rPr>
          <w:t>1</w:t>
        </w:r>
        <w:r w:rsidR="00420F5A">
          <w:rPr>
            <w:rFonts w:asciiTheme="minorHAnsi" w:eastAsiaTheme="minorEastAsia" w:hAnsiTheme="minorHAnsi" w:cstheme="minorBidi"/>
            <w:noProof/>
            <w:kern w:val="0"/>
            <w:sz w:val="22"/>
            <w:szCs w:val="22"/>
          </w:rPr>
          <w:tab/>
        </w:r>
        <w:r w:rsidR="00420F5A" w:rsidRPr="00474465">
          <w:rPr>
            <w:rStyle w:val="Hyperlink"/>
            <w:noProof/>
          </w:rPr>
          <w:t>Grundlagen und Rahmenbedingungen</w:t>
        </w:r>
        <w:r w:rsidR="00420F5A">
          <w:rPr>
            <w:noProof/>
            <w:webHidden/>
          </w:rPr>
          <w:tab/>
        </w:r>
        <w:r w:rsidR="00420F5A">
          <w:rPr>
            <w:noProof/>
            <w:webHidden/>
          </w:rPr>
          <w:fldChar w:fldCharType="begin"/>
        </w:r>
        <w:r w:rsidR="00420F5A">
          <w:rPr>
            <w:noProof/>
            <w:webHidden/>
          </w:rPr>
          <w:instrText xml:space="preserve"> PAGEREF _Toc91597608 \h </w:instrText>
        </w:r>
        <w:r w:rsidR="00420F5A">
          <w:rPr>
            <w:noProof/>
            <w:webHidden/>
          </w:rPr>
        </w:r>
        <w:r w:rsidR="00420F5A">
          <w:rPr>
            <w:noProof/>
            <w:webHidden/>
          </w:rPr>
          <w:fldChar w:fldCharType="separate"/>
        </w:r>
        <w:r w:rsidR="00420F5A">
          <w:rPr>
            <w:noProof/>
            <w:webHidden/>
          </w:rPr>
          <w:t>7</w:t>
        </w:r>
        <w:r w:rsidR="00420F5A">
          <w:rPr>
            <w:noProof/>
            <w:webHidden/>
          </w:rPr>
          <w:fldChar w:fldCharType="end"/>
        </w:r>
      </w:hyperlink>
    </w:p>
    <w:p w14:paraId="7E5F3FDF" w14:textId="76896BC8"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09" w:history="1">
        <w:r w:rsidR="00420F5A" w:rsidRPr="00474465">
          <w:rPr>
            <w:rStyle w:val="Hyperlink"/>
            <w:noProof/>
          </w:rPr>
          <w:t>2</w:t>
        </w:r>
        <w:r w:rsidR="00420F5A">
          <w:rPr>
            <w:rFonts w:asciiTheme="minorHAnsi" w:eastAsiaTheme="minorEastAsia" w:hAnsiTheme="minorHAnsi" w:cstheme="minorBidi"/>
            <w:noProof/>
            <w:kern w:val="0"/>
            <w:sz w:val="22"/>
            <w:szCs w:val="22"/>
          </w:rPr>
          <w:tab/>
        </w:r>
        <w:r w:rsidR="00420F5A" w:rsidRPr="00474465">
          <w:rPr>
            <w:rStyle w:val="Hyperlink"/>
            <w:noProof/>
          </w:rPr>
          <w:t>Abgrenzung</w:t>
        </w:r>
        <w:r w:rsidR="00420F5A">
          <w:rPr>
            <w:noProof/>
            <w:webHidden/>
          </w:rPr>
          <w:tab/>
        </w:r>
        <w:r w:rsidR="00420F5A">
          <w:rPr>
            <w:noProof/>
            <w:webHidden/>
          </w:rPr>
          <w:fldChar w:fldCharType="begin"/>
        </w:r>
        <w:r w:rsidR="00420F5A">
          <w:rPr>
            <w:noProof/>
            <w:webHidden/>
          </w:rPr>
          <w:instrText xml:space="preserve"> PAGEREF _Toc91597609 \h </w:instrText>
        </w:r>
        <w:r w:rsidR="00420F5A">
          <w:rPr>
            <w:noProof/>
            <w:webHidden/>
          </w:rPr>
        </w:r>
        <w:r w:rsidR="00420F5A">
          <w:rPr>
            <w:noProof/>
            <w:webHidden/>
          </w:rPr>
          <w:fldChar w:fldCharType="separate"/>
        </w:r>
        <w:r w:rsidR="00420F5A">
          <w:rPr>
            <w:noProof/>
            <w:webHidden/>
          </w:rPr>
          <w:t>7</w:t>
        </w:r>
        <w:r w:rsidR="00420F5A">
          <w:rPr>
            <w:noProof/>
            <w:webHidden/>
          </w:rPr>
          <w:fldChar w:fldCharType="end"/>
        </w:r>
      </w:hyperlink>
    </w:p>
    <w:p w14:paraId="27224034" w14:textId="6A4C5E01" w:rsidR="00420F5A" w:rsidRDefault="00B5447E">
      <w:pPr>
        <w:pStyle w:val="Verzeichnis2"/>
        <w:rPr>
          <w:rFonts w:asciiTheme="minorHAnsi" w:eastAsiaTheme="minorEastAsia" w:hAnsiTheme="minorHAnsi" w:cstheme="minorBidi"/>
          <w:noProof/>
          <w:kern w:val="0"/>
          <w:sz w:val="22"/>
          <w:szCs w:val="22"/>
        </w:rPr>
      </w:pPr>
      <w:hyperlink w:anchor="_Toc91597610" w:history="1">
        <w:r w:rsidR="00420F5A" w:rsidRPr="00474465">
          <w:rPr>
            <w:rStyle w:val="Hyperlink"/>
            <w:noProof/>
          </w:rPr>
          <w:t>2.1</w:t>
        </w:r>
        <w:r w:rsidR="00420F5A">
          <w:rPr>
            <w:rFonts w:asciiTheme="minorHAnsi" w:eastAsiaTheme="minorEastAsia" w:hAnsiTheme="minorHAnsi" w:cstheme="minorBidi"/>
            <w:noProof/>
            <w:kern w:val="0"/>
            <w:sz w:val="22"/>
            <w:szCs w:val="22"/>
          </w:rPr>
          <w:tab/>
        </w:r>
        <w:r w:rsidR="00420F5A" w:rsidRPr="00474465">
          <w:rPr>
            <w:rStyle w:val="Hyperlink"/>
            <w:noProof/>
          </w:rPr>
          <w:t>Geltungsbereich</w:t>
        </w:r>
        <w:r w:rsidR="00420F5A">
          <w:rPr>
            <w:noProof/>
            <w:webHidden/>
          </w:rPr>
          <w:tab/>
        </w:r>
        <w:r w:rsidR="00420F5A">
          <w:rPr>
            <w:noProof/>
            <w:webHidden/>
          </w:rPr>
          <w:fldChar w:fldCharType="begin"/>
        </w:r>
        <w:r w:rsidR="00420F5A">
          <w:rPr>
            <w:noProof/>
            <w:webHidden/>
          </w:rPr>
          <w:instrText xml:space="preserve"> PAGEREF _Toc91597610 \h </w:instrText>
        </w:r>
        <w:r w:rsidR="00420F5A">
          <w:rPr>
            <w:noProof/>
            <w:webHidden/>
          </w:rPr>
        </w:r>
        <w:r w:rsidR="00420F5A">
          <w:rPr>
            <w:noProof/>
            <w:webHidden/>
          </w:rPr>
          <w:fldChar w:fldCharType="separate"/>
        </w:r>
        <w:r w:rsidR="00420F5A">
          <w:rPr>
            <w:noProof/>
            <w:webHidden/>
          </w:rPr>
          <w:t>7</w:t>
        </w:r>
        <w:r w:rsidR="00420F5A">
          <w:rPr>
            <w:noProof/>
            <w:webHidden/>
          </w:rPr>
          <w:fldChar w:fldCharType="end"/>
        </w:r>
      </w:hyperlink>
    </w:p>
    <w:p w14:paraId="6805DDD6" w14:textId="166B6BA6" w:rsidR="00420F5A" w:rsidRDefault="00B5447E">
      <w:pPr>
        <w:pStyle w:val="Verzeichnis2"/>
        <w:rPr>
          <w:rFonts w:asciiTheme="minorHAnsi" w:eastAsiaTheme="minorEastAsia" w:hAnsiTheme="minorHAnsi" w:cstheme="minorBidi"/>
          <w:noProof/>
          <w:kern w:val="0"/>
          <w:sz w:val="22"/>
          <w:szCs w:val="22"/>
        </w:rPr>
      </w:pPr>
      <w:hyperlink w:anchor="_Toc91597611" w:history="1">
        <w:r w:rsidR="00420F5A" w:rsidRPr="00474465">
          <w:rPr>
            <w:rStyle w:val="Hyperlink"/>
            <w:noProof/>
          </w:rPr>
          <w:t>2.2</w:t>
        </w:r>
        <w:r w:rsidR="00420F5A">
          <w:rPr>
            <w:rFonts w:asciiTheme="minorHAnsi" w:eastAsiaTheme="minorEastAsia" w:hAnsiTheme="minorHAnsi" w:cstheme="minorBidi"/>
            <w:noProof/>
            <w:kern w:val="0"/>
            <w:sz w:val="22"/>
            <w:szCs w:val="22"/>
          </w:rPr>
          <w:tab/>
        </w:r>
        <w:r w:rsidR="00420F5A" w:rsidRPr="00474465">
          <w:rPr>
            <w:rStyle w:val="Hyperlink"/>
            <w:noProof/>
          </w:rPr>
          <w:t>Modellierungsabgrenzung</w:t>
        </w:r>
        <w:r w:rsidR="00420F5A">
          <w:rPr>
            <w:noProof/>
            <w:webHidden/>
          </w:rPr>
          <w:tab/>
        </w:r>
        <w:r w:rsidR="00420F5A">
          <w:rPr>
            <w:noProof/>
            <w:webHidden/>
          </w:rPr>
          <w:fldChar w:fldCharType="begin"/>
        </w:r>
        <w:r w:rsidR="00420F5A">
          <w:rPr>
            <w:noProof/>
            <w:webHidden/>
          </w:rPr>
          <w:instrText xml:space="preserve"> PAGEREF _Toc91597611 \h </w:instrText>
        </w:r>
        <w:r w:rsidR="00420F5A">
          <w:rPr>
            <w:noProof/>
            <w:webHidden/>
          </w:rPr>
        </w:r>
        <w:r w:rsidR="00420F5A">
          <w:rPr>
            <w:noProof/>
            <w:webHidden/>
          </w:rPr>
          <w:fldChar w:fldCharType="separate"/>
        </w:r>
        <w:r w:rsidR="00420F5A">
          <w:rPr>
            <w:noProof/>
            <w:webHidden/>
          </w:rPr>
          <w:t>7</w:t>
        </w:r>
        <w:r w:rsidR="00420F5A">
          <w:rPr>
            <w:noProof/>
            <w:webHidden/>
          </w:rPr>
          <w:fldChar w:fldCharType="end"/>
        </w:r>
      </w:hyperlink>
    </w:p>
    <w:p w14:paraId="441C3781" w14:textId="5A11AE37"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12" w:history="1">
        <w:r w:rsidR="00420F5A" w:rsidRPr="00474465">
          <w:rPr>
            <w:rStyle w:val="Hyperlink"/>
            <w:noProof/>
          </w:rPr>
          <w:t>3</w:t>
        </w:r>
        <w:r w:rsidR="00420F5A">
          <w:rPr>
            <w:rFonts w:asciiTheme="minorHAnsi" w:eastAsiaTheme="minorEastAsia" w:hAnsiTheme="minorHAnsi" w:cstheme="minorBidi"/>
            <w:noProof/>
            <w:kern w:val="0"/>
            <w:sz w:val="22"/>
            <w:szCs w:val="22"/>
          </w:rPr>
          <w:tab/>
        </w:r>
        <w:r w:rsidR="00420F5A" w:rsidRPr="00474465">
          <w:rPr>
            <w:rStyle w:val="Hyperlink"/>
            <w:noProof/>
          </w:rPr>
          <w:t>Zielsetzung und Zielgruppe</w:t>
        </w:r>
        <w:r w:rsidR="00420F5A">
          <w:rPr>
            <w:noProof/>
            <w:webHidden/>
          </w:rPr>
          <w:tab/>
        </w:r>
        <w:r w:rsidR="00420F5A">
          <w:rPr>
            <w:noProof/>
            <w:webHidden/>
          </w:rPr>
          <w:fldChar w:fldCharType="begin"/>
        </w:r>
        <w:r w:rsidR="00420F5A">
          <w:rPr>
            <w:noProof/>
            <w:webHidden/>
          </w:rPr>
          <w:instrText xml:space="preserve"> PAGEREF _Toc91597612 \h </w:instrText>
        </w:r>
        <w:r w:rsidR="00420F5A">
          <w:rPr>
            <w:noProof/>
            <w:webHidden/>
          </w:rPr>
        </w:r>
        <w:r w:rsidR="00420F5A">
          <w:rPr>
            <w:noProof/>
            <w:webHidden/>
          </w:rPr>
          <w:fldChar w:fldCharType="separate"/>
        </w:r>
        <w:r w:rsidR="00420F5A">
          <w:rPr>
            <w:noProof/>
            <w:webHidden/>
          </w:rPr>
          <w:t>8</w:t>
        </w:r>
        <w:r w:rsidR="00420F5A">
          <w:rPr>
            <w:noProof/>
            <w:webHidden/>
          </w:rPr>
          <w:fldChar w:fldCharType="end"/>
        </w:r>
      </w:hyperlink>
    </w:p>
    <w:p w14:paraId="098A24C3" w14:textId="23CBF120"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13" w:history="1">
        <w:r w:rsidR="00420F5A" w:rsidRPr="00474465">
          <w:rPr>
            <w:rStyle w:val="Hyperlink"/>
            <w:noProof/>
          </w:rPr>
          <w:t>4</w:t>
        </w:r>
        <w:r w:rsidR="00420F5A">
          <w:rPr>
            <w:rFonts w:asciiTheme="minorHAnsi" w:eastAsiaTheme="minorEastAsia" w:hAnsiTheme="minorHAnsi" w:cstheme="minorBidi"/>
            <w:noProof/>
            <w:kern w:val="0"/>
            <w:sz w:val="22"/>
            <w:szCs w:val="22"/>
          </w:rPr>
          <w:tab/>
        </w:r>
        <w:r w:rsidR="00420F5A" w:rsidRPr="00474465">
          <w:rPr>
            <w:rStyle w:val="Hyperlink"/>
            <w:noProof/>
          </w:rPr>
          <w:t>Zugrundeliegende Schutzbedarfe</w:t>
        </w:r>
        <w:r w:rsidR="00420F5A">
          <w:rPr>
            <w:noProof/>
            <w:webHidden/>
          </w:rPr>
          <w:tab/>
        </w:r>
        <w:r w:rsidR="00420F5A">
          <w:rPr>
            <w:noProof/>
            <w:webHidden/>
          </w:rPr>
          <w:fldChar w:fldCharType="begin"/>
        </w:r>
        <w:r w:rsidR="00420F5A">
          <w:rPr>
            <w:noProof/>
            <w:webHidden/>
          </w:rPr>
          <w:instrText xml:space="preserve"> PAGEREF _Toc91597613 \h </w:instrText>
        </w:r>
        <w:r w:rsidR="00420F5A">
          <w:rPr>
            <w:noProof/>
            <w:webHidden/>
          </w:rPr>
        </w:r>
        <w:r w:rsidR="00420F5A">
          <w:rPr>
            <w:noProof/>
            <w:webHidden/>
          </w:rPr>
          <w:fldChar w:fldCharType="separate"/>
        </w:r>
        <w:r w:rsidR="00420F5A">
          <w:rPr>
            <w:noProof/>
            <w:webHidden/>
          </w:rPr>
          <w:t>8</w:t>
        </w:r>
        <w:r w:rsidR="00420F5A">
          <w:rPr>
            <w:noProof/>
            <w:webHidden/>
          </w:rPr>
          <w:fldChar w:fldCharType="end"/>
        </w:r>
      </w:hyperlink>
    </w:p>
    <w:p w14:paraId="13B0F89A" w14:textId="639F764D"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14" w:history="1">
        <w:r w:rsidR="00420F5A" w:rsidRPr="00474465">
          <w:rPr>
            <w:rStyle w:val="Hyperlink"/>
            <w:noProof/>
          </w:rPr>
          <w:t>5</w:t>
        </w:r>
        <w:r w:rsidR="00420F5A">
          <w:rPr>
            <w:rFonts w:asciiTheme="minorHAnsi" w:eastAsiaTheme="minorEastAsia" w:hAnsiTheme="minorHAnsi" w:cstheme="minorBidi"/>
            <w:noProof/>
            <w:kern w:val="0"/>
            <w:sz w:val="22"/>
            <w:szCs w:val="22"/>
          </w:rPr>
          <w:tab/>
        </w:r>
        <w:r w:rsidR="00420F5A" w:rsidRPr="00474465">
          <w:rPr>
            <w:rStyle w:val="Hyperlink"/>
            <w:noProof/>
          </w:rPr>
          <w:t>Anforderungen aus dem Baustein APP.2.3</w:t>
        </w:r>
        <w:r w:rsidR="00420F5A">
          <w:rPr>
            <w:noProof/>
            <w:webHidden/>
          </w:rPr>
          <w:tab/>
        </w:r>
        <w:r w:rsidR="00420F5A">
          <w:rPr>
            <w:noProof/>
            <w:webHidden/>
          </w:rPr>
          <w:fldChar w:fldCharType="begin"/>
        </w:r>
        <w:r w:rsidR="00420F5A">
          <w:rPr>
            <w:noProof/>
            <w:webHidden/>
          </w:rPr>
          <w:instrText xml:space="preserve"> PAGEREF _Toc91597614 \h </w:instrText>
        </w:r>
        <w:r w:rsidR="00420F5A">
          <w:rPr>
            <w:noProof/>
            <w:webHidden/>
          </w:rPr>
        </w:r>
        <w:r w:rsidR="00420F5A">
          <w:rPr>
            <w:noProof/>
            <w:webHidden/>
          </w:rPr>
          <w:fldChar w:fldCharType="separate"/>
        </w:r>
        <w:r w:rsidR="00420F5A">
          <w:rPr>
            <w:noProof/>
            <w:webHidden/>
          </w:rPr>
          <w:t>9</w:t>
        </w:r>
        <w:r w:rsidR="00420F5A">
          <w:rPr>
            <w:noProof/>
            <w:webHidden/>
          </w:rPr>
          <w:fldChar w:fldCharType="end"/>
        </w:r>
      </w:hyperlink>
    </w:p>
    <w:p w14:paraId="073DE26C" w14:textId="7C011BB6" w:rsidR="00420F5A" w:rsidRDefault="00B5447E">
      <w:pPr>
        <w:pStyle w:val="Verzeichnis2"/>
        <w:rPr>
          <w:rFonts w:asciiTheme="minorHAnsi" w:eastAsiaTheme="minorEastAsia" w:hAnsiTheme="minorHAnsi" w:cstheme="minorBidi"/>
          <w:noProof/>
          <w:kern w:val="0"/>
          <w:sz w:val="22"/>
          <w:szCs w:val="22"/>
        </w:rPr>
      </w:pPr>
      <w:hyperlink w:anchor="_Toc91597615" w:history="1">
        <w:r w:rsidR="00420F5A" w:rsidRPr="00474465">
          <w:rPr>
            <w:rStyle w:val="Hyperlink"/>
            <w:noProof/>
          </w:rPr>
          <w:t>5.1</w:t>
        </w:r>
        <w:r w:rsidR="00420F5A">
          <w:rPr>
            <w:rFonts w:asciiTheme="minorHAnsi" w:eastAsiaTheme="minorEastAsia" w:hAnsiTheme="minorHAnsi" w:cstheme="minorBidi"/>
            <w:noProof/>
            <w:kern w:val="0"/>
            <w:sz w:val="22"/>
            <w:szCs w:val="22"/>
          </w:rPr>
          <w:tab/>
        </w:r>
        <w:r w:rsidR="00420F5A" w:rsidRPr="00474465">
          <w:rPr>
            <w:rStyle w:val="Hyperlink"/>
            <w:noProof/>
          </w:rPr>
          <w:t>Planung und Auswahl von Backends und Overlays für  OpenLDAP (B) [A1]</w:t>
        </w:r>
        <w:r w:rsidR="00420F5A">
          <w:rPr>
            <w:noProof/>
            <w:webHidden/>
          </w:rPr>
          <w:tab/>
        </w:r>
        <w:r w:rsidR="00420F5A">
          <w:rPr>
            <w:noProof/>
            <w:webHidden/>
          </w:rPr>
          <w:fldChar w:fldCharType="begin"/>
        </w:r>
        <w:r w:rsidR="00420F5A">
          <w:rPr>
            <w:noProof/>
            <w:webHidden/>
          </w:rPr>
          <w:instrText xml:space="preserve"> PAGEREF _Toc91597615 \h </w:instrText>
        </w:r>
        <w:r w:rsidR="00420F5A">
          <w:rPr>
            <w:noProof/>
            <w:webHidden/>
          </w:rPr>
        </w:r>
        <w:r w:rsidR="00420F5A">
          <w:rPr>
            <w:noProof/>
            <w:webHidden/>
          </w:rPr>
          <w:fldChar w:fldCharType="separate"/>
        </w:r>
        <w:r w:rsidR="00420F5A">
          <w:rPr>
            <w:noProof/>
            <w:webHidden/>
          </w:rPr>
          <w:t>9</w:t>
        </w:r>
        <w:r w:rsidR="00420F5A">
          <w:rPr>
            <w:noProof/>
            <w:webHidden/>
          </w:rPr>
          <w:fldChar w:fldCharType="end"/>
        </w:r>
      </w:hyperlink>
    </w:p>
    <w:p w14:paraId="6C23FEBB" w14:textId="0CF6199C" w:rsidR="00420F5A" w:rsidRDefault="00B5447E">
      <w:pPr>
        <w:pStyle w:val="Verzeichnis2"/>
        <w:rPr>
          <w:rFonts w:asciiTheme="minorHAnsi" w:eastAsiaTheme="minorEastAsia" w:hAnsiTheme="minorHAnsi" w:cstheme="minorBidi"/>
          <w:noProof/>
          <w:kern w:val="0"/>
          <w:sz w:val="22"/>
          <w:szCs w:val="22"/>
        </w:rPr>
      </w:pPr>
      <w:hyperlink w:anchor="_Toc91597616" w:history="1">
        <w:r w:rsidR="00420F5A" w:rsidRPr="00474465">
          <w:rPr>
            <w:rStyle w:val="Hyperlink"/>
            <w:noProof/>
          </w:rPr>
          <w:t>5.2</w:t>
        </w:r>
        <w:r w:rsidR="00420F5A">
          <w:rPr>
            <w:rFonts w:asciiTheme="minorHAnsi" w:eastAsiaTheme="minorEastAsia" w:hAnsiTheme="minorHAnsi" w:cstheme="minorBidi"/>
            <w:noProof/>
            <w:kern w:val="0"/>
            <w:sz w:val="22"/>
            <w:szCs w:val="22"/>
          </w:rPr>
          <w:tab/>
        </w:r>
        <w:r w:rsidR="00420F5A" w:rsidRPr="00474465">
          <w:rPr>
            <w:rStyle w:val="Hyperlink"/>
            <w:noProof/>
          </w:rPr>
          <w:t>ENTFALLEN (B) [A2]</w:t>
        </w:r>
        <w:r w:rsidR="00420F5A">
          <w:rPr>
            <w:noProof/>
            <w:webHidden/>
          </w:rPr>
          <w:tab/>
        </w:r>
        <w:r w:rsidR="00420F5A">
          <w:rPr>
            <w:noProof/>
            <w:webHidden/>
          </w:rPr>
          <w:fldChar w:fldCharType="begin"/>
        </w:r>
        <w:r w:rsidR="00420F5A">
          <w:rPr>
            <w:noProof/>
            <w:webHidden/>
          </w:rPr>
          <w:instrText xml:space="preserve"> PAGEREF _Toc91597616 \h </w:instrText>
        </w:r>
        <w:r w:rsidR="00420F5A">
          <w:rPr>
            <w:noProof/>
            <w:webHidden/>
          </w:rPr>
        </w:r>
        <w:r w:rsidR="00420F5A">
          <w:rPr>
            <w:noProof/>
            <w:webHidden/>
          </w:rPr>
          <w:fldChar w:fldCharType="separate"/>
        </w:r>
        <w:r w:rsidR="00420F5A">
          <w:rPr>
            <w:noProof/>
            <w:webHidden/>
          </w:rPr>
          <w:t>11</w:t>
        </w:r>
        <w:r w:rsidR="00420F5A">
          <w:rPr>
            <w:noProof/>
            <w:webHidden/>
          </w:rPr>
          <w:fldChar w:fldCharType="end"/>
        </w:r>
      </w:hyperlink>
    </w:p>
    <w:p w14:paraId="3BF0404C" w14:textId="5C1CAB1B" w:rsidR="00420F5A" w:rsidRDefault="00B5447E">
      <w:pPr>
        <w:pStyle w:val="Verzeichnis2"/>
        <w:rPr>
          <w:rFonts w:asciiTheme="minorHAnsi" w:eastAsiaTheme="minorEastAsia" w:hAnsiTheme="minorHAnsi" w:cstheme="minorBidi"/>
          <w:noProof/>
          <w:kern w:val="0"/>
          <w:sz w:val="22"/>
          <w:szCs w:val="22"/>
        </w:rPr>
      </w:pPr>
      <w:hyperlink w:anchor="_Toc91597617" w:history="1">
        <w:r w:rsidR="00420F5A" w:rsidRPr="00474465">
          <w:rPr>
            <w:rStyle w:val="Hyperlink"/>
            <w:noProof/>
          </w:rPr>
          <w:t>5.3</w:t>
        </w:r>
        <w:r w:rsidR="00420F5A">
          <w:rPr>
            <w:rFonts w:asciiTheme="minorHAnsi" w:eastAsiaTheme="minorEastAsia" w:hAnsiTheme="minorHAnsi" w:cstheme="minorBidi"/>
            <w:noProof/>
            <w:kern w:val="0"/>
            <w:sz w:val="22"/>
            <w:szCs w:val="22"/>
          </w:rPr>
          <w:tab/>
        </w:r>
        <w:r w:rsidR="00420F5A" w:rsidRPr="00474465">
          <w:rPr>
            <w:rStyle w:val="Hyperlink"/>
            <w:noProof/>
          </w:rPr>
          <w:t>Sichere Konfiguration von OpenLDAP (B) [A3]</w:t>
        </w:r>
        <w:r w:rsidR="00420F5A">
          <w:rPr>
            <w:noProof/>
            <w:webHidden/>
          </w:rPr>
          <w:tab/>
        </w:r>
        <w:r w:rsidR="00420F5A">
          <w:rPr>
            <w:noProof/>
            <w:webHidden/>
          </w:rPr>
          <w:fldChar w:fldCharType="begin"/>
        </w:r>
        <w:r w:rsidR="00420F5A">
          <w:rPr>
            <w:noProof/>
            <w:webHidden/>
          </w:rPr>
          <w:instrText xml:space="preserve"> PAGEREF _Toc91597617 \h </w:instrText>
        </w:r>
        <w:r w:rsidR="00420F5A">
          <w:rPr>
            <w:noProof/>
            <w:webHidden/>
          </w:rPr>
        </w:r>
        <w:r w:rsidR="00420F5A">
          <w:rPr>
            <w:noProof/>
            <w:webHidden/>
          </w:rPr>
          <w:fldChar w:fldCharType="separate"/>
        </w:r>
        <w:r w:rsidR="00420F5A">
          <w:rPr>
            <w:noProof/>
            <w:webHidden/>
          </w:rPr>
          <w:t>11</w:t>
        </w:r>
        <w:r w:rsidR="00420F5A">
          <w:rPr>
            <w:noProof/>
            <w:webHidden/>
          </w:rPr>
          <w:fldChar w:fldCharType="end"/>
        </w:r>
      </w:hyperlink>
    </w:p>
    <w:p w14:paraId="0ADF80E6" w14:textId="481B3ADB" w:rsidR="00420F5A" w:rsidRDefault="00B5447E">
      <w:pPr>
        <w:pStyle w:val="Verzeichnis2"/>
        <w:rPr>
          <w:rFonts w:asciiTheme="minorHAnsi" w:eastAsiaTheme="minorEastAsia" w:hAnsiTheme="minorHAnsi" w:cstheme="minorBidi"/>
          <w:noProof/>
          <w:kern w:val="0"/>
          <w:sz w:val="22"/>
          <w:szCs w:val="22"/>
        </w:rPr>
      </w:pPr>
      <w:hyperlink w:anchor="_Toc91597618" w:history="1">
        <w:r w:rsidR="00420F5A" w:rsidRPr="00474465">
          <w:rPr>
            <w:rStyle w:val="Hyperlink"/>
            <w:noProof/>
          </w:rPr>
          <w:t>5.4</w:t>
        </w:r>
        <w:r w:rsidR="00420F5A">
          <w:rPr>
            <w:rFonts w:asciiTheme="minorHAnsi" w:eastAsiaTheme="minorEastAsia" w:hAnsiTheme="minorHAnsi" w:cstheme="minorBidi"/>
            <w:noProof/>
            <w:kern w:val="0"/>
            <w:sz w:val="22"/>
            <w:szCs w:val="22"/>
          </w:rPr>
          <w:tab/>
        </w:r>
        <w:r w:rsidR="00420F5A" w:rsidRPr="00474465">
          <w:rPr>
            <w:rStyle w:val="Hyperlink"/>
            <w:noProof/>
          </w:rPr>
          <w:t>Konfiguration der durch OpenLDAP verwendeten Datenbank (B) [A4]</w:t>
        </w:r>
        <w:r w:rsidR="00420F5A">
          <w:rPr>
            <w:noProof/>
            <w:webHidden/>
          </w:rPr>
          <w:tab/>
        </w:r>
        <w:r w:rsidR="00420F5A">
          <w:rPr>
            <w:noProof/>
            <w:webHidden/>
          </w:rPr>
          <w:fldChar w:fldCharType="begin"/>
        </w:r>
        <w:r w:rsidR="00420F5A">
          <w:rPr>
            <w:noProof/>
            <w:webHidden/>
          </w:rPr>
          <w:instrText xml:space="preserve"> PAGEREF _Toc91597618 \h </w:instrText>
        </w:r>
        <w:r w:rsidR="00420F5A">
          <w:rPr>
            <w:noProof/>
            <w:webHidden/>
          </w:rPr>
        </w:r>
        <w:r w:rsidR="00420F5A">
          <w:rPr>
            <w:noProof/>
            <w:webHidden/>
          </w:rPr>
          <w:fldChar w:fldCharType="separate"/>
        </w:r>
        <w:r w:rsidR="00420F5A">
          <w:rPr>
            <w:noProof/>
            <w:webHidden/>
          </w:rPr>
          <w:t>13</w:t>
        </w:r>
        <w:r w:rsidR="00420F5A">
          <w:rPr>
            <w:noProof/>
            <w:webHidden/>
          </w:rPr>
          <w:fldChar w:fldCharType="end"/>
        </w:r>
      </w:hyperlink>
    </w:p>
    <w:p w14:paraId="3B60B080" w14:textId="43A78364" w:rsidR="00420F5A" w:rsidRDefault="00B5447E">
      <w:pPr>
        <w:pStyle w:val="Verzeichnis2"/>
        <w:rPr>
          <w:rFonts w:asciiTheme="minorHAnsi" w:eastAsiaTheme="minorEastAsia" w:hAnsiTheme="minorHAnsi" w:cstheme="minorBidi"/>
          <w:noProof/>
          <w:kern w:val="0"/>
          <w:sz w:val="22"/>
          <w:szCs w:val="22"/>
        </w:rPr>
      </w:pPr>
      <w:hyperlink w:anchor="_Toc91597619" w:history="1">
        <w:r w:rsidR="00420F5A" w:rsidRPr="00474465">
          <w:rPr>
            <w:rStyle w:val="Hyperlink"/>
            <w:noProof/>
          </w:rPr>
          <w:t>5.5</w:t>
        </w:r>
        <w:r w:rsidR="00420F5A">
          <w:rPr>
            <w:rFonts w:asciiTheme="minorHAnsi" w:eastAsiaTheme="minorEastAsia" w:hAnsiTheme="minorHAnsi" w:cstheme="minorBidi"/>
            <w:noProof/>
            <w:kern w:val="0"/>
            <w:sz w:val="22"/>
            <w:szCs w:val="22"/>
          </w:rPr>
          <w:tab/>
        </w:r>
        <w:r w:rsidR="00420F5A" w:rsidRPr="00474465">
          <w:rPr>
            <w:rStyle w:val="Hyperlink"/>
            <w:noProof/>
          </w:rPr>
          <w:t>Sichere Vergabe von Zugriffsrechten auf dem OpenLDAP (B) [A5]</w:t>
        </w:r>
        <w:r w:rsidR="00420F5A">
          <w:rPr>
            <w:noProof/>
            <w:webHidden/>
          </w:rPr>
          <w:tab/>
        </w:r>
        <w:r w:rsidR="00420F5A">
          <w:rPr>
            <w:noProof/>
            <w:webHidden/>
          </w:rPr>
          <w:fldChar w:fldCharType="begin"/>
        </w:r>
        <w:r w:rsidR="00420F5A">
          <w:rPr>
            <w:noProof/>
            <w:webHidden/>
          </w:rPr>
          <w:instrText xml:space="preserve"> PAGEREF _Toc91597619 \h </w:instrText>
        </w:r>
        <w:r w:rsidR="00420F5A">
          <w:rPr>
            <w:noProof/>
            <w:webHidden/>
          </w:rPr>
        </w:r>
        <w:r w:rsidR="00420F5A">
          <w:rPr>
            <w:noProof/>
            <w:webHidden/>
          </w:rPr>
          <w:fldChar w:fldCharType="separate"/>
        </w:r>
        <w:r w:rsidR="00420F5A">
          <w:rPr>
            <w:noProof/>
            <w:webHidden/>
          </w:rPr>
          <w:t>14</w:t>
        </w:r>
        <w:r w:rsidR="00420F5A">
          <w:rPr>
            <w:noProof/>
            <w:webHidden/>
          </w:rPr>
          <w:fldChar w:fldCharType="end"/>
        </w:r>
      </w:hyperlink>
    </w:p>
    <w:p w14:paraId="075FFA24" w14:textId="6A0B2CCE" w:rsidR="00420F5A" w:rsidRDefault="00B5447E">
      <w:pPr>
        <w:pStyle w:val="Verzeichnis2"/>
        <w:rPr>
          <w:rFonts w:asciiTheme="minorHAnsi" w:eastAsiaTheme="minorEastAsia" w:hAnsiTheme="minorHAnsi" w:cstheme="minorBidi"/>
          <w:noProof/>
          <w:kern w:val="0"/>
          <w:sz w:val="22"/>
          <w:szCs w:val="22"/>
        </w:rPr>
      </w:pPr>
      <w:hyperlink w:anchor="_Toc91597620" w:history="1">
        <w:r w:rsidR="00420F5A" w:rsidRPr="00474465">
          <w:rPr>
            <w:rStyle w:val="Hyperlink"/>
            <w:noProof/>
          </w:rPr>
          <w:t>5.6</w:t>
        </w:r>
        <w:r w:rsidR="00420F5A">
          <w:rPr>
            <w:rFonts w:asciiTheme="minorHAnsi" w:eastAsiaTheme="minorEastAsia" w:hAnsiTheme="minorHAnsi" w:cstheme="minorBidi"/>
            <w:noProof/>
            <w:kern w:val="0"/>
            <w:sz w:val="22"/>
            <w:szCs w:val="22"/>
          </w:rPr>
          <w:tab/>
        </w:r>
        <w:r w:rsidR="00420F5A" w:rsidRPr="00474465">
          <w:rPr>
            <w:rStyle w:val="Hyperlink"/>
            <w:noProof/>
          </w:rPr>
          <w:t>Sichere Authentisierung gegenüber OpenLDAP (B) [A6]</w:t>
        </w:r>
        <w:r w:rsidR="00420F5A">
          <w:rPr>
            <w:noProof/>
            <w:webHidden/>
          </w:rPr>
          <w:tab/>
        </w:r>
        <w:r w:rsidR="00420F5A">
          <w:rPr>
            <w:noProof/>
            <w:webHidden/>
          </w:rPr>
          <w:fldChar w:fldCharType="begin"/>
        </w:r>
        <w:r w:rsidR="00420F5A">
          <w:rPr>
            <w:noProof/>
            <w:webHidden/>
          </w:rPr>
          <w:instrText xml:space="preserve"> PAGEREF _Toc91597620 \h </w:instrText>
        </w:r>
        <w:r w:rsidR="00420F5A">
          <w:rPr>
            <w:noProof/>
            <w:webHidden/>
          </w:rPr>
        </w:r>
        <w:r w:rsidR="00420F5A">
          <w:rPr>
            <w:noProof/>
            <w:webHidden/>
          </w:rPr>
          <w:fldChar w:fldCharType="separate"/>
        </w:r>
        <w:r w:rsidR="00420F5A">
          <w:rPr>
            <w:noProof/>
            <w:webHidden/>
          </w:rPr>
          <w:t>15</w:t>
        </w:r>
        <w:r w:rsidR="00420F5A">
          <w:rPr>
            <w:noProof/>
            <w:webHidden/>
          </w:rPr>
          <w:fldChar w:fldCharType="end"/>
        </w:r>
      </w:hyperlink>
    </w:p>
    <w:p w14:paraId="080BF02D" w14:textId="451C1A7D" w:rsidR="00420F5A" w:rsidRDefault="00B5447E">
      <w:pPr>
        <w:pStyle w:val="Verzeichnis2"/>
        <w:rPr>
          <w:rFonts w:asciiTheme="minorHAnsi" w:eastAsiaTheme="minorEastAsia" w:hAnsiTheme="minorHAnsi" w:cstheme="minorBidi"/>
          <w:noProof/>
          <w:kern w:val="0"/>
          <w:sz w:val="22"/>
          <w:szCs w:val="22"/>
        </w:rPr>
      </w:pPr>
      <w:hyperlink w:anchor="_Toc91597621" w:history="1">
        <w:r w:rsidR="00420F5A" w:rsidRPr="00474465">
          <w:rPr>
            <w:rStyle w:val="Hyperlink"/>
            <w:noProof/>
          </w:rPr>
          <w:t>5.7</w:t>
        </w:r>
        <w:r w:rsidR="00420F5A">
          <w:rPr>
            <w:rFonts w:asciiTheme="minorHAnsi" w:eastAsiaTheme="minorEastAsia" w:hAnsiTheme="minorHAnsi" w:cstheme="minorBidi"/>
            <w:noProof/>
            <w:kern w:val="0"/>
            <w:sz w:val="22"/>
            <w:szCs w:val="22"/>
          </w:rPr>
          <w:tab/>
        </w:r>
        <w:r w:rsidR="00420F5A" w:rsidRPr="00474465">
          <w:rPr>
            <w:rStyle w:val="Hyperlink"/>
            <w:noProof/>
          </w:rPr>
          <w:t>ENTFALLEN (S) [A7]</w:t>
        </w:r>
        <w:r w:rsidR="00420F5A">
          <w:rPr>
            <w:noProof/>
            <w:webHidden/>
          </w:rPr>
          <w:tab/>
        </w:r>
        <w:r w:rsidR="00420F5A">
          <w:rPr>
            <w:noProof/>
            <w:webHidden/>
          </w:rPr>
          <w:fldChar w:fldCharType="begin"/>
        </w:r>
        <w:r w:rsidR="00420F5A">
          <w:rPr>
            <w:noProof/>
            <w:webHidden/>
          </w:rPr>
          <w:instrText xml:space="preserve"> PAGEREF _Toc91597621 \h </w:instrText>
        </w:r>
        <w:r w:rsidR="00420F5A">
          <w:rPr>
            <w:noProof/>
            <w:webHidden/>
          </w:rPr>
        </w:r>
        <w:r w:rsidR="00420F5A">
          <w:rPr>
            <w:noProof/>
            <w:webHidden/>
          </w:rPr>
          <w:fldChar w:fldCharType="separate"/>
        </w:r>
        <w:r w:rsidR="00420F5A">
          <w:rPr>
            <w:noProof/>
            <w:webHidden/>
          </w:rPr>
          <w:t>16</w:t>
        </w:r>
        <w:r w:rsidR="00420F5A">
          <w:rPr>
            <w:noProof/>
            <w:webHidden/>
          </w:rPr>
          <w:fldChar w:fldCharType="end"/>
        </w:r>
      </w:hyperlink>
    </w:p>
    <w:p w14:paraId="4D09B18F" w14:textId="210A16DC" w:rsidR="00420F5A" w:rsidRDefault="00B5447E">
      <w:pPr>
        <w:pStyle w:val="Verzeichnis2"/>
        <w:rPr>
          <w:rFonts w:asciiTheme="minorHAnsi" w:eastAsiaTheme="minorEastAsia" w:hAnsiTheme="minorHAnsi" w:cstheme="minorBidi"/>
          <w:noProof/>
          <w:kern w:val="0"/>
          <w:sz w:val="22"/>
          <w:szCs w:val="22"/>
        </w:rPr>
      </w:pPr>
      <w:hyperlink w:anchor="_Toc91597622" w:history="1">
        <w:r w:rsidR="00420F5A" w:rsidRPr="00474465">
          <w:rPr>
            <w:rStyle w:val="Hyperlink"/>
            <w:noProof/>
          </w:rPr>
          <w:t>5.8</w:t>
        </w:r>
        <w:r w:rsidR="00420F5A">
          <w:rPr>
            <w:rFonts w:asciiTheme="minorHAnsi" w:eastAsiaTheme="minorEastAsia" w:hAnsiTheme="minorHAnsi" w:cstheme="minorBidi"/>
            <w:noProof/>
            <w:kern w:val="0"/>
            <w:sz w:val="22"/>
            <w:szCs w:val="22"/>
          </w:rPr>
          <w:tab/>
        </w:r>
        <w:r w:rsidR="00420F5A" w:rsidRPr="00474465">
          <w:rPr>
            <w:rStyle w:val="Hyperlink"/>
            <w:noProof/>
          </w:rPr>
          <w:t>Einschränkungen von Attributen bei OpenLDAP (S) [A8]</w:t>
        </w:r>
        <w:r w:rsidR="00420F5A">
          <w:rPr>
            <w:noProof/>
            <w:webHidden/>
          </w:rPr>
          <w:tab/>
        </w:r>
        <w:r w:rsidR="00420F5A">
          <w:rPr>
            <w:noProof/>
            <w:webHidden/>
          </w:rPr>
          <w:fldChar w:fldCharType="begin"/>
        </w:r>
        <w:r w:rsidR="00420F5A">
          <w:rPr>
            <w:noProof/>
            <w:webHidden/>
          </w:rPr>
          <w:instrText xml:space="preserve"> PAGEREF _Toc91597622 \h </w:instrText>
        </w:r>
        <w:r w:rsidR="00420F5A">
          <w:rPr>
            <w:noProof/>
            <w:webHidden/>
          </w:rPr>
        </w:r>
        <w:r w:rsidR="00420F5A">
          <w:rPr>
            <w:noProof/>
            <w:webHidden/>
          </w:rPr>
          <w:fldChar w:fldCharType="separate"/>
        </w:r>
        <w:r w:rsidR="00420F5A">
          <w:rPr>
            <w:noProof/>
            <w:webHidden/>
          </w:rPr>
          <w:t>16</w:t>
        </w:r>
        <w:r w:rsidR="00420F5A">
          <w:rPr>
            <w:noProof/>
            <w:webHidden/>
          </w:rPr>
          <w:fldChar w:fldCharType="end"/>
        </w:r>
      </w:hyperlink>
    </w:p>
    <w:p w14:paraId="07ED922B" w14:textId="6748EB7F" w:rsidR="00420F5A" w:rsidRDefault="00B5447E">
      <w:pPr>
        <w:pStyle w:val="Verzeichnis2"/>
        <w:rPr>
          <w:rFonts w:asciiTheme="minorHAnsi" w:eastAsiaTheme="minorEastAsia" w:hAnsiTheme="minorHAnsi" w:cstheme="minorBidi"/>
          <w:noProof/>
          <w:kern w:val="0"/>
          <w:sz w:val="22"/>
          <w:szCs w:val="22"/>
        </w:rPr>
      </w:pPr>
      <w:hyperlink w:anchor="_Toc91597623" w:history="1">
        <w:r w:rsidR="00420F5A" w:rsidRPr="00474465">
          <w:rPr>
            <w:rStyle w:val="Hyperlink"/>
            <w:noProof/>
          </w:rPr>
          <w:t>5.9</w:t>
        </w:r>
        <w:r w:rsidR="00420F5A">
          <w:rPr>
            <w:rFonts w:asciiTheme="minorHAnsi" w:eastAsiaTheme="minorEastAsia" w:hAnsiTheme="minorHAnsi" w:cstheme="minorBidi"/>
            <w:noProof/>
            <w:kern w:val="0"/>
            <w:sz w:val="22"/>
            <w:szCs w:val="22"/>
          </w:rPr>
          <w:tab/>
        </w:r>
        <w:r w:rsidR="00420F5A" w:rsidRPr="00474465">
          <w:rPr>
            <w:rStyle w:val="Hyperlink"/>
            <w:noProof/>
          </w:rPr>
          <w:t>Partitionierung und Replikation bei OpenLDAP (S) [A9]</w:t>
        </w:r>
        <w:r w:rsidR="00420F5A">
          <w:rPr>
            <w:noProof/>
            <w:webHidden/>
          </w:rPr>
          <w:tab/>
        </w:r>
        <w:r w:rsidR="00420F5A">
          <w:rPr>
            <w:noProof/>
            <w:webHidden/>
          </w:rPr>
          <w:fldChar w:fldCharType="begin"/>
        </w:r>
        <w:r w:rsidR="00420F5A">
          <w:rPr>
            <w:noProof/>
            <w:webHidden/>
          </w:rPr>
          <w:instrText xml:space="preserve"> PAGEREF _Toc91597623 \h </w:instrText>
        </w:r>
        <w:r w:rsidR="00420F5A">
          <w:rPr>
            <w:noProof/>
            <w:webHidden/>
          </w:rPr>
        </w:r>
        <w:r w:rsidR="00420F5A">
          <w:rPr>
            <w:noProof/>
            <w:webHidden/>
          </w:rPr>
          <w:fldChar w:fldCharType="separate"/>
        </w:r>
        <w:r w:rsidR="00420F5A">
          <w:rPr>
            <w:noProof/>
            <w:webHidden/>
          </w:rPr>
          <w:t>18</w:t>
        </w:r>
        <w:r w:rsidR="00420F5A">
          <w:rPr>
            <w:noProof/>
            <w:webHidden/>
          </w:rPr>
          <w:fldChar w:fldCharType="end"/>
        </w:r>
      </w:hyperlink>
    </w:p>
    <w:p w14:paraId="400D3F95" w14:textId="230D6D25" w:rsidR="00420F5A" w:rsidRDefault="00B5447E">
      <w:pPr>
        <w:pStyle w:val="Verzeichnis2"/>
        <w:rPr>
          <w:rFonts w:asciiTheme="minorHAnsi" w:eastAsiaTheme="minorEastAsia" w:hAnsiTheme="minorHAnsi" w:cstheme="minorBidi"/>
          <w:noProof/>
          <w:kern w:val="0"/>
          <w:sz w:val="22"/>
          <w:szCs w:val="22"/>
        </w:rPr>
      </w:pPr>
      <w:hyperlink w:anchor="_Toc91597624" w:history="1">
        <w:r w:rsidR="00420F5A" w:rsidRPr="00474465">
          <w:rPr>
            <w:rStyle w:val="Hyperlink"/>
            <w:noProof/>
          </w:rPr>
          <w:t>5.10</w:t>
        </w:r>
        <w:r w:rsidR="00420F5A">
          <w:rPr>
            <w:rFonts w:asciiTheme="minorHAnsi" w:eastAsiaTheme="minorEastAsia" w:hAnsiTheme="minorHAnsi" w:cstheme="minorBidi"/>
            <w:noProof/>
            <w:kern w:val="0"/>
            <w:sz w:val="22"/>
            <w:szCs w:val="22"/>
          </w:rPr>
          <w:tab/>
        </w:r>
        <w:r w:rsidR="00420F5A" w:rsidRPr="00474465">
          <w:rPr>
            <w:rStyle w:val="Hyperlink"/>
            <w:noProof/>
          </w:rPr>
          <w:t>Sichere Aktualisierung von OpenLDAP (S) [A10]</w:t>
        </w:r>
        <w:r w:rsidR="00420F5A">
          <w:rPr>
            <w:noProof/>
            <w:webHidden/>
          </w:rPr>
          <w:tab/>
        </w:r>
        <w:r w:rsidR="00420F5A">
          <w:rPr>
            <w:noProof/>
            <w:webHidden/>
          </w:rPr>
          <w:fldChar w:fldCharType="begin"/>
        </w:r>
        <w:r w:rsidR="00420F5A">
          <w:rPr>
            <w:noProof/>
            <w:webHidden/>
          </w:rPr>
          <w:instrText xml:space="preserve"> PAGEREF _Toc91597624 \h </w:instrText>
        </w:r>
        <w:r w:rsidR="00420F5A">
          <w:rPr>
            <w:noProof/>
            <w:webHidden/>
          </w:rPr>
        </w:r>
        <w:r w:rsidR="00420F5A">
          <w:rPr>
            <w:noProof/>
            <w:webHidden/>
          </w:rPr>
          <w:fldChar w:fldCharType="separate"/>
        </w:r>
        <w:r w:rsidR="00420F5A">
          <w:rPr>
            <w:noProof/>
            <w:webHidden/>
          </w:rPr>
          <w:t>19</w:t>
        </w:r>
        <w:r w:rsidR="00420F5A">
          <w:rPr>
            <w:noProof/>
            <w:webHidden/>
          </w:rPr>
          <w:fldChar w:fldCharType="end"/>
        </w:r>
      </w:hyperlink>
    </w:p>
    <w:p w14:paraId="574D074D" w14:textId="3A7934C3" w:rsidR="00420F5A" w:rsidRDefault="00B5447E">
      <w:pPr>
        <w:pStyle w:val="Verzeichnis2"/>
        <w:rPr>
          <w:rFonts w:asciiTheme="minorHAnsi" w:eastAsiaTheme="minorEastAsia" w:hAnsiTheme="minorHAnsi" w:cstheme="minorBidi"/>
          <w:noProof/>
          <w:kern w:val="0"/>
          <w:sz w:val="22"/>
          <w:szCs w:val="22"/>
        </w:rPr>
      </w:pPr>
      <w:hyperlink w:anchor="_Toc91597625" w:history="1">
        <w:r w:rsidR="00420F5A" w:rsidRPr="00474465">
          <w:rPr>
            <w:rStyle w:val="Hyperlink"/>
            <w:noProof/>
          </w:rPr>
          <w:t>5.11</w:t>
        </w:r>
        <w:r w:rsidR="00420F5A">
          <w:rPr>
            <w:rFonts w:asciiTheme="minorHAnsi" w:eastAsiaTheme="minorEastAsia" w:hAnsiTheme="minorHAnsi" w:cstheme="minorBidi"/>
            <w:noProof/>
            <w:kern w:val="0"/>
            <w:sz w:val="22"/>
            <w:szCs w:val="22"/>
          </w:rPr>
          <w:tab/>
        </w:r>
        <w:r w:rsidR="00420F5A" w:rsidRPr="00474465">
          <w:rPr>
            <w:rStyle w:val="Hyperlink"/>
            <w:noProof/>
          </w:rPr>
          <w:t>Einschränkung der OpenLDAP-Laufzeitumgebung (S) [A11]</w:t>
        </w:r>
        <w:r w:rsidR="00420F5A">
          <w:rPr>
            <w:noProof/>
            <w:webHidden/>
          </w:rPr>
          <w:tab/>
        </w:r>
        <w:r w:rsidR="00420F5A">
          <w:rPr>
            <w:noProof/>
            <w:webHidden/>
          </w:rPr>
          <w:fldChar w:fldCharType="begin"/>
        </w:r>
        <w:r w:rsidR="00420F5A">
          <w:rPr>
            <w:noProof/>
            <w:webHidden/>
          </w:rPr>
          <w:instrText xml:space="preserve"> PAGEREF _Toc91597625 \h </w:instrText>
        </w:r>
        <w:r w:rsidR="00420F5A">
          <w:rPr>
            <w:noProof/>
            <w:webHidden/>
          </w:rPr>
        </w:r>
        <w:r w:rsidR="00420F5A">
          <w:rPr>
            <w:noProof/>
            <w:webHidden/>
          </w:rPr>
          <w:fldChar w:fldCharType="separate"/>
        </w:r>
        <w:r w:rsidR="00420F5A">
          <w:rPr>
            <w:noProof/>
            <w:webHidden/>
          </w:rPr>
          <w:t>20</w:t>
        </w:r>
        <w:r w:rsidR="00420F5A">
          <w:rPr>
            <w:noProof/>
            <w:webHidden/>
          </w:rPr>
          <w:fldChar w:fldCharType="end"/>
        </w:r>
      </w:hyperlink>
    </w:p>
    <w:p w14:paraId="411DFC73" w14:textId="13F021D8" w:rsidR="00420F5A" w:rsidRDefault="00B5447E">
      <w:pPr>
        <w:pStyle w:val="Verzeichnis2"/>
        <w:rPr>
          <w:rFonts w:asciiTheme="minorHAnsi" w:eastAsiaTheme="minorEastAsia" w:hAnsiTheme="minorHAnsi" w:cstheme="minorBidi"/>
          <w:noProof/>
          <w:kern w:val="0"/>
          <w:sz w:val="22"/>
          <w:szCs w:val="22"/>
        </w:rPr>
      </w:pPr>
      <w:hyperlink w:anchor="_Toc91597626" w:history="1">
        <w:r w:rsidR="00420F5A" w:rsidRPr="00474465">
          <w:rPr>
            <w:rStyle w:val="Hyperlink"/>
            <w:noProof/>
          </w:rPr>
          <w:t>5.12</w:t>
        </w:r>
        <w:r w:rsidR="00420F5A">
          <w:rPr>
            <w:rFonts w:asciiTheme="minorHAnsi" w:eastAsiaTheme="minorEastAsia" w:hAnsiTheme="minorHAnsi" w:cstheme="minorBidi"/>
            <w:noProof/>
            <w:kern w:val="0"/>
            <w:sz w:val="22"/>
            <w:szCs w:val="22"/>
          </w:rPr>
          <w:tab/>
        </w:r>
        <w:r w:rsidR="00420F5A" w:rsidRPr="00474465">
          <w:rPr>
            <w:rStyle w:val="Hyperlink"/>
            <w:noProof/>
          </w:rPr>
          <w:t>ENTFALLEN (S) [A12]</w:t>
        </w:r>
        <w:r w:rsidR="00420F5A">
          <w:rPr>
            <w:noProof/>
            <w:webHidden/>
          </w:rPr>
          <w:tab/>
        </w:r>
        <w:r w:rsidR="00420F5A">
          <w:rPr>
            <w:noProof/>
            <w:webHidden/>
          </w:rPr>
          <w:fldChar w:fldCharType="begin"/>
        </w:r>
        <w:r w:rsidR="00420F5A">
          <w:rPr>
            <w:noProof/>
            <w:webHidden/>
          </w:rPr>
          <w:instrText xml:space="preserve"> PAGEREF _Toc91597626 \h </w:instrText>
        </w:r>
        <w:r w:rsidR="00420F5A">
          <w:rPr>
            <w:noProof/>
            <w:webHidden/>
          </w:rPr>
        </w:r>
        <w:r w:rsidR="00420F5A">
          <w:rPr>
            <w:noProof/>
            <w:webHidden/>
          </w:rPr>
          <w:fldChar w:fldCharType="separate"/>
        </w:r>
        <w:r w:rsidR="00420F5A">
          <w:rPr>
            <w:noProof/>
            <w:webHidden/>
          </w:rPr>
          <w:t>21</w:t>
        </w:r>
        <w:r w:rsidR="00420F5A">
          <w:rPr>
            <w:noProof/>
            <w:webHidden/>
          </w:rPr>
          <w:fldChar w:fldCharType="end"/>
        </w:r>
      </w:hyperlink>
    </w:p>
    <w:p w14:paraId="366A9BB3" w14:textId="25DFE136" w:rsidR="00420F5A" w:rsidRDefault="00B5447E">
      <w:pPr>
        <w:pStyle w:val="Verzeichnis2"/>
        <w:rPr>
          <w:rFonts w:asciiTheme="minorHAnsi" w:eastAsiaTheme="minorEastAsia" w:hAnsiTheme="minorHAnsi" w:cstheme="minorBidi"/>
          <w:noProof/>
          <w:kern w:val="0"/>
          <w:sz w:val="22"/>
          <w:szCs w:val="22"/>
        </w:rPr>
      </w:pPr>
      <w:hyperlink w:anchor="_Toc91597627" w:history="1">
        <w:r w:rsidR="00420F5A" w:rsidRPr="00474465">
          <w:rPr>
            <w:rStyle w:val="Hyperlink"/>
            <w:noProof/>
          </w:rPr>
          <w:t>5.13</w:t>
        </w:r>
        <w:r w:rsidR="00420F5A">
          <w:rPr>
            <w:rFonts w:asciiTheme="minorHAnsi" w:eastAsiaTheme="minorEastAsia" w:hAnsiTheme="minorHAnsi" w:cstheme="minorBidi"/>
            <w:noProof/>
            <w:kern w:val="0"/>
            <w:sz w:val="22"/>
            <w:szCs w:val="22"/>
          </w:rPr>
          <w:tab/>
        </w:r>
        <w:r w:rsidR="00420F5A" w:rsidRPr="00474465">
          <w:rPr>
            <w:rStyle w:val="Hyperlink"/>
            <w:noProof/>
          </w:rPr>
          <w:t>ENTFALLEN (S) [A13]</w:t>
        </w:r>
        <w:r w:rsidR="00420F5A">
          <w:rPr>
            <w:noProof/>
            <w:webHidden/>
          </w:rPr>
          <w:tab/>
        </w:r>
        <w:r w:rsidR="00420F5A">
          <w:rPr>
            <w:noProof/>
            <w:webHidden/>
          </w:rPr>
          <w:fldChar w:fldCharType="begin"/>
        </w:r>
        <w:r w:rsidR="00420F5A">
          <w:rPr>
            <w:noProof/>
            <w:webHidden/>
          </w:rPr>
          <w:instrText xml:space="preserve"> PAGEREF _Toc91597627 \h </w:instrText>
        </w:r>
        <w:r w:rsidR="00420F5A">
          <w:rPr>
            <w:noProof/>
            <w:webHidden/>
          </w:rPr>
        </w:r>
        <w:r w:rsidR="00420F5A">
          <w:rPr>
            <w:noProof/>
            <w:webHidden/>
          </w:rPr>
          <w:fldChar w:fldCharType="separate"/>
        </w:r>
        <w:r w:rsidR="00420F5A">
          <w:rPr>
            <w:noProof/>
            <w:webHidden/>
          </w:rPr>
          <w:t>21</w:t>
        </w:r>
        <w:r w:rsidR="00420F5A">
          <w:rPr>
            <w:noProof/>
            <w:webHidden/>
          </w:rPr>
          <w:fldChar w:fldCharType="end"/>
        </w:r>
      </w:hyperlink>
    </w:p>
    <w:p w14:paraId="32E3E64A" w14:textId="653DF6DC" w:rsidR="00420F5A" w:rsidRDefault="00B5447E">
      <w:pPr>
        <w:pStyle w:val="Verzeichnis2"/>
        <w:rPr>
          <w:rFonts w:asciiTheme="minorHAnsi" w:eastAsiaTheme="minorEastAsia" w:hAnsiTheme="minorHAnsi" w:cstheme="minorBidi"/>
          <w:noProof/>
          <w:kern w:val="0"/>
          <w:sz w:val="22"/>
          <w:szCs w:val="22"/>
        </w:rPr>
      </w:pPr>
      <w:hyperlink w:anchor="_Toc91597628" w:history="1">
        <w:r w:rsidR="00420F5A" w:rsidRPr="00474465">
          <w:rPr>
            <w:rStyle w:val="Hyperlink"/>
            <w:noProof/>
          </w:rPr>
          <w:t>5.14</w:t>
        </w:r>
        <w:r w:rsidR="00420F5A">
          <w:rPr>
            <w:rFonts w:asciiTheme="minorHAnsi" w:eastAsiaTheme="minorEastAsia" w:hAnsiTheme="minorHAnsi" w:cstheme="minorBidi"/>
            <w:noProof/>
            <w:kern w:val="0"/>
            <w:sz w:val="22"/>
            <w:szCs w:val="22"/>
          </w:rPr>
          <w:tab/>
        </w:r>
        <w:r w:rsidR="00420F5A" w:rsidRPr="00474465">
          <w:rPr>
            <w:rStyle w:val="Hyperlink"/>
            <w:noProof/>
          </w:rPr>
          <w:t>Anforderungen bei erhöhtem Schutzbedarf</w:t>
        </w:r>
        <w:r w:rsidR="00420F5A">
          <w:rPr>
            <w:noProof/>
            <w:webHidden/>
          </w:rPr>
          <w:tab/>
        </w:r>
        <w:r w:rsidR="00420F5A">
          <w:rPr>
            <w:noProof/>
            <w:webHidden/>
          </w:rPr>
          <w:fldChar w:fldCharType="begin"/>
        </w:r>
        <w:r w:rsidR="00420F5A">
          <w:rPr>
            <w:noProof/>
            <w:webHidden/>
          </w:rPr>
          <w:instrText xml:space="preserve"> PAGEREF _Toc91597628 \h </w:instrText>
        </w:r>
        <w:r w:rsidR="00420F5A">
          <w:rPr>
            <w:noProof/>
            <w:webHidden/>
          </w:rPr>
        </w:r>
        <w:r w:rsidR="00420F5A">
          <w:rPr>
            <w:noProof/>
            <w:webHidden/>
          </w:rPr>
          <w:fldChar w:fldCharType="separate"/>
        </w:r>
        <w:r w:rsidR="00420F5A">
          <w:rPr>
            <w:noProof/>
            <w:webHidden/>
          </w:rPr>
          <w:t>21</w:t>
        </w:r>
        <w:r w:rsidR="00420F5A">
          <w:rPr>
            <w:noProof/>
            <w:webHidden/>
          </w:rPr>
          <w:fldChar w:fldCharType="end"/>
        </w:r>
      </w:hyperlink>
    </w:p>
    <w:p w14:paraId="6C066A90" w14:textId="0EA9E787"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29" w:history="1">
        <w:r w:rsidR="00420F5A" w:rsidRPr="00474465">
          <w:rPr>
            <w:rStyle w:val="Hyperlink"/>
            <w:noProof/>
          </w:rPr>
          <w:t>6</w:t>
        </w:r>
        <w:r w:rsidR="00420F5A">
          <w:rPr>
            <w:rFonts w:asciiTheme="minorHAnsi" w:eastAsiaTheme="minorEastAsia" w:hAnsiTheme="minorHAnsi" w:cstheme="minorBidi"/>
            <w:noProof/>
            <w:kern w:val="0"/>
            <w:sz w:val="22"/>
            <w:szCs w:val="22"/>
          </w:rPr>
          <w:tab/>
        </w:r>
        <w:r w:rsidR="00420F5A" w:rsidRPr="00474465">
          <w:rPr>
            <w:rStyle w:val="Hyperlink"/>
            <w:noProof/>
          </w:rPr>
          <w:t>Behörden-spezifische Anforderungen [optional]</w:t>
        </w:r>
        <w:r w:rsidR="00420F5A">
          <w:rPr>
            <w:noProof/>
            <w:webHidden/>
          </w:rPr>
          <w:tab/>
        </w:r>
        <w:r w:rsidR="00420F5A">
          <w:rPr>
            <w:noProof/>
            <w:webHidden/>
          </w:rPr>
          <w:fldChar w:fldCharType="begin"/>
        </w:r>
        <w:r w:rsidR="00420F5A">
          <w:rPr>
            <w:noProof/>
            <w:webHidden/>
          </w:rPr>
          <w:instrText xml:space="preserve"> PAGEREF _Toc91597629 \h </w:instrText>
        </w:r>
        <w:r w:rsidR="00420F5A">
          <w:rPr>
            <w:noProof/>
            <w:webHidden/>
          </w:rPr>
        </w:r>
        <w:r w:rsidR="00420F5A">
          <w:rPr>
            <w:noProof/>
            <w:webHidden/>
          </w:rPr>
          <w:fldChar w:fldCharType="separate"/>
        </w:r>
        <w:r w:rsidR="00420F5A">
          <w:rPr>
            <w:noProof/>
            <w:webHidden/>
          </w:rPr>
          <w:t>22</w:t>
        </w:r>
        <w:r w:rsidR="00420F5A">
          <w:rPr>
            <w:noProof/>
            <w:webHidden/>
          </w:rPr>
          <w:fldChar w:fldCharType="end"/>
        </w:r>
      </w:hyperlink>
    </w:p>
    <w:p w14:paraId="3B865C9D" w14:textId="527220A0"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31" w:history="1">
        <w:r w:rsidR="00420F5A" w:rsidRPr="00474465">
          <w:rPr>
            <w:rStyle w:val="Hyperlink"/>
            <w:noProof/>
          </w:rPr>
          <w:t>7</w:t>
        </w:r>
        <w:r w:rsidR="00420F5A">
          <w:rPr>
            <w:rFonts w:asciiTheme="minorHAnsi" w:eastAsiaTheme="minorEastAsia" w:hAnsiTheme="minorHAnsi" w:cstheme="minorBidi"/>
            <w:noProof/>
            <w:kern w:val="0"/>
            <w:sz w:val="22"/>
            <w:szCs w:val="22"/>
          </w:rPr>
          <w:tab/>
        </w:r>
        <w:r w:rsidR="00420F5A" w:rsidRPr="00474465">
          <w:rPr>
            <w:rStyle w:val="Hyperlink"/>
            <w:noProof/>
          </w:rPr>
          <w:t>Weitere Anforderungen aus anderer Quellen [optional]</w:t>
        </w:r>
        <w:r w:rsidR="00420F5A">
          <w:rPr>
            <w:noProof/>
            <w:webHidden/>
          </w:rPr>
          <w:tab/>
        </w:r>
        <w:r w:rsidR="00420F5A">
          <w:rPr>
            <w:noProof/>
            <w:webHidden/>
          </w:rPr>
          <w:fldChar w:fldCharType="begin"/>
        </w:r>
        <w:r w:rsidR="00420F5A">
          <w:rPr>
            <w:noProof/>
            <w:webHidden/>
          </w:rPr>
          <w:instrText xml:space="preserve"> PAGEREF _Toc91597631 \h </w:instrText>
        </w:r>
        <w:r w:rsidR="00420F5A">
          <w:rPr>
            <w:noProof/>
            <w:webHidden/>
          </w:rPr>
        </w:r>
        <w:r w:rsidR="00420F5A">
          <w:rPr>
            <w:noProof/>
            <w:webHidden/>
          </w:rPr>
          <w:fldChar w:fldCharType="separate"/>
        </w:r>
        <w:r w:rsidR="00420F5A">
          <w:rPr>
            <w:noProof/>
            <w:webHidden/>
          </w:rPr>
          <w:t>23</w:t>
        </w:r>
        <w:r w:rsidR="00420F5A">
          <w:rPr>
            <w:noProof/>
            <w:webHidden/>
          </w:rPr>
          <w:fldChar w:fldCharType="end"/>
        </w:r>
      </w:hyperlink>
    </w:p>
    <w:p w14:paraId="71824E5C" w14:textId="224BBB9E"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33" w:history="1">
        <w:r w:rsidR="00420F5A" w:rsidRPr="00474465">
          <w:rPr>
            <w:rStyle w:val="Hyperlink"/>
            <w:noProof/>
          </w:rPr>
          <w:t>8</w:t>
        </w:r>
        <w:r w:rsidR="00420F5A">
          <w:rPr>
            <w:rFonts w:asciiTheme="minorHAnsi" w:eastAsiaTheme="minorEastAsia" w:hAnsiTheme="minorHAnsi" w:cstheme="minorBidi"/>
            <w:noProof/>
            <w:kern w:val="0"/>
            <w:sz w:val="22"/>
            <w:szCs w:val="22"/>
          </w:rPr>
          <w:tab/>
        </w:r>
        <w:r w:rsidR="00420F5A" w:rsidRPr="00474465">
          <w:rPr>
            <w:rStyle w:val="Hyperlink"/>
            <w:noProof/>
          </w:rPr>
          <w:t>Schulung / Information / Sensibilisierung der  Beschäftigten [optional]</w:t>
        </w:r>
        <w:r w:rsidR="00420F5A">
          <w:rPr>
            <w:noProof/>
            <w:webHidden/>
          </w:rPr>
          <w:tab/>
        </w:r>
        <w:r w:rsidR="00420F5A">
          <w:rPr>
            <w:noProof/>
            <w:webHidden/>
          </w:rPr>
          <w:fldChar w:fldCharType="begin"/>
        </w:r>
        <w:r w:rsidR="00420F5A">
          <w:rPr>
            <w:noProof/>
            <w:webHidden/>
          </w:rPr>
          <w:instrText xml:space="preserve"> PAGEREF _Toc91597633 \h </w:instrText>
        </w:r>
        <w:r w:rsidR="00420F5A">
          <w:rPr>
            <w:noProof/>
            <w:webHidden/>
          </w:rPr>
        </w:r>
        <w:r w:rsidR="00420F5A">
          <w:rPr>
            <w:noProof/>
            <w:webHidden/>
          </w:rPr>
          <w:fldChar w:fldCharType="separate"/>
        </w:r>
        <w:r w:rsidR="00420F5A">
          <w:rPr>
            <w:noProof/>
            <w:webHidden/>
          </w:rPr>
          <w:t>24</w:t>
        </w:r>
        <w:r w:rsidR="00420F5A">
          <w:rPr>
            <w:noProof/>
            <w:webHidden/>
          </w:rPr>
          <w:fldChar w:fldCharType="end"/>
        </w:r>
      </w:hyperlink>
    </w:p>
    <w:p w14:paraId="2F0524A5" w14:textId="7D94EA43"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34" w:history="1">
        <w:r w:rsidR="00420F5A" w:rsidRPr="00474465">
          <w:rPr>
            <w:rStyle w:val="Hyperlink"/>
            <w:noProof/>
          </w:rPr>
          <w:t>9</w:t>
        </w:r>
        <w:r w:rsidR="00420F5A">
          <w:rPr>
            <w:rFonts w:asciiTheme="minorHAnsi" w:eastAsiaTheme="minorEastAsia" w:hAnsiTheme="minorHAnsi" w:cstheme="minorBidi"/>
            <w:noProof/>
            <w:kern w:val="0"/>
            <w:sz w:val="22"/>
            <w:szCs w:val="22"/>
          </w:rPr>
          <w:tab/>
        </w:r>
        <w:r w:rsidR="00420F5A" w:rsidRPr="00474465">
          <w:rPr>
            <w:rStyle w:val="Hyperlink"/>
            <w:noProof/>
          </w:rPr>
          <w:t>Notfallvorsorge</w:t>
        </w:r>
        <w:r w:rsidR="00420F5A">
          <w:rPr>
            <w:noProof/>
            <w:webHidden/>
          </w:rPr>
          <w:tab/>
        </w:r>
        <w:r w:rsidR="00420F5A">
          <w:rPr>
            <w:noProof/>
            <w:webHidden/>
          </w:rPr>
          <w:fldChar w:fldCharType="begin"/>
        </w:r>
        <w:r w:rsidR="00420F5A">
          <w:rPr>
            <w:noProof/>
            <w:webHidden/>
          </w:rPr>
          <w:instrText xml:space="preserve"> PAGEREF _Toc91597634 \h </w:instrText>
        </w:r>
        <w:r w:rsidR="00420F5A">
          <w:rPr>
            <w:noProof/>
            <w:webHidden/>
          </w:rPr>
        </w:r>
        <w:r w:rsidR="00420F5A">
          <w:rPr>
            <w:noProof/>
            <w:webHidden/>
          </w:rPr>
          <w:fldChar w:fldCharType="separate"/>
        </w:r>
        <w:r w:rsidR="00420F5A">
          <w:rPr>
            <w:noProof/>
            <w:webHidden/>
          </w:rPr>
          <w:t>24</w:t>
        </w:r>
        <w:r w:rsidR="00420F5A">
          <w:rPr>
            <w:noProof/>
            <w:webHidden/>
          </w:rPr>
          <w:fldChar w:fldCharType="end"/>
        </w:r>
      </w:hyperlink>
    </w:p>
    <w:p w14:paraId="735BA647" w14:textId="57A70246"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35" w:history="1">
        <w:r w:rsidR="00420F5A" w:rsidRPr="00474465">
          <w:rPr>
            <w:rStyle w:val="Hyperlink"/>
            <w:noProof/>
          </w:rPr>
          <w:t>10</w:t>
        </w:r>
        <w:r w:rsidR="00420F5A">
          <w:rPr>
            <w:rFonts w:asciiTheme="minorHAnsi" w:eastAsiaTheme="minorEastAsia" w:hAnsiTheme="minorHAnsi" w:cstheme="minorBidi"/>
            <w:noProof/>
            <w:kern w:val="0"/>
            <w:sz w:val="22"/>
            <w:szCs w:val="22"/>
          </w:rPr>
          <w:tab/>
        </w:r>
        <w:r w:rsidR="00420F5A" w:rsidRPr="00474465">
          <w:rPr>
            <w:rStyle w:val="Hyperlink"/>
            <w:noProof/>
          </w:rPr>
          <w:t>Konsequenzen bei Nichtbeachtung</w:t>
        </w:r>
        <w:r w:rsidR="00420F5A">
          <w:rPr>
            <w:noProof/>
            <w:webHidden/>
          </w:rPr>
          <w:tab/>
        </w:r>
        <w:r w:rsidR="00420F5A">
          <w:rPr>
            <w:noProof/>
            <w:webHidden/>
          </w:rPr>
          <w:fldChar w:fldCharType="begin"/>
        </w:r>
        <w:r w:rsidR="00420F5A">
          <w:rPr>
            <w:noProof/>
            <w:webHidden/>
          </w:rPr>
          <w:instrText xml:space="preserve"> PAGEREF _Toc91597635 \h </w:instrText>
        </w:r>
        <w:r w:rsidR="00420F5A">
          <w:rPr>
            <w:noProof/>
            <w:webHidden/>
          </w:rPr>
        </w:r>
        <w:r w:rsidR="00420F5A">
          <w:rPr>
            <w:noProof/>
            <w:webHidden/>
          </w:rPr>
          <w:fldChar w:fldCharType="separate"/>
        </w:r>
        <w:r w:rsidR="00420F5A">
          <w:rPr>
            <w:noProof/>
            <w:webHidden/>
          </w:rPr>
          <w:t>24</w:t>
        </w:r>
        <w:r w:rsidR="00420F5A">
          <w:rPr>
            <w:noProof/>
            <w:webHidden/>
          </w:rPr>
          <w:fldChar w:fldCharType="end"/>
        </w:r>
      </w:hyperlink>
    </w:p>
    <w:p w14:paraId="1E06F7EB" w14:textId="5BB90786"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36" w:history="1">
        <w:r w:rsidR="00420F5A" w:rsidRPr="00474465">
          <w:rPr>
            <w:rStyle w:val="Hyperlink"/>
            <w:noProof/>
          </w:rPr>
          <w:t>11</w:t>
        </w:r>
        <w:r w:rsidR="00420F5A">
          <w:rPr>
            <w:rFonts w:asciiTheme="minorHAnsi" w:eastAsiaTheme="minorEastAsia" w:hAnsiTheme="minorHAnsi" w:cstheme="minorBidi"/>
            <w:noProof/>
            <w:kern w:val="0"/>
            <w:sz w:val="22"/>
            <w:szCs w:val="22"/>
          </w:rPr>
          <w:tab/>
        </w:r>
        <w:r w:rsidR="00420F5A" w:rsidRPr="00474465">
          <w:rPr>
            <w:rStyle w:val="Hyperlink"/>
            <w:noProof/>
          </w:rPr>
          <w:t>Ausnahmen</w:t>
        </w:r>
        <w:r w:rsidR="00420F5A">
          <w:rPr>
            <w:noProof/>
            <w:webHidden/>
          </w:rPr>
          <w:tab/>
        </w:r>
        <w:r w:rsidR="00420F5A">
          <w:rPr>
            <w:noProof/>
            <w:webHidden/>
          </w:rPr>
          <w:fldChar w:fldCharType="begin"/>
        </w:r>
        <w:r w:rsidR="00420F5A">
          <w:rPr>
            <w:noProof/>
            <w:webHidden/>
          </w:rPr>
          <w:instrText xml:space="preserve"> PAGEREF _Toc91597636 \h </w:instrText>
        </w:r>
        <w:r w:rsidR="00420F5A">
          <w:rPr>
            <w:noProof/>
            <w:webHidden/>
          </w:rPr>
        </w:r>
        <w:r w:rsidR="00420F5A">
          <w:rPr>
            <w:noProof/>
            <w:webHidden/>
          </w:rPr>
          <w:fldChar w:fldCharType="separate"/>
        </w:r>
        <w:r w:rsidR="00420F5A">
          <w:rPr>
            <w:noProof/>
            <w:webHidden/>
          </w:rPr>
          <w:t>24</w:t>
        </w:r>
        <w:r w:rsidR="00420F5A">
          <w:rPr>
            <w:noProof/>
            <w:webHidden/>
          </w:rPr>
          <w:fldChar w:fldCharType="end"/>
        </w:r>
      </w:hyperlink>
    </w:p>
    <w:p w14:paraId="0C61AB3F" w14:textId="5727286D"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37" w:history="1">
        <w:r w:rsidR="00420F5A" w:rsidRPr="00474465">
          <w:rPr>
            <w:rStyle w:val="Hyperlink"/>
            <w:noProof/>
          </w:rPr>
          <w:t>Anhang A: Gefährdungslage (Stand 01.2022)</w:t>
        </w:r>
        <w:r w:rsidR="00420F5A">
          <w:rPr>
            <w:noProof/>
            <w:webHidden/>
          </w:rPr>
          <w:tab/>
        </w:r>
        <w:r w:rsidR="00420F5A">
          <w:rPr>
            <w:noProof/>
            <w:webHidden/>
          </w:rPr>
          <w:fldChar w:fldCharType="begin"/>
        </w:r>
        <w:r w:rsidR="00420F5A">
          <w:rPr>
            <w:noProof/>
            <w:webHidden/>
          </w:rPr>
          <w:instrText xml:space="preserve"> PAGEREF _Toc91597637 \h </w:instrText>
        </w:r>
        <w:r w:rsidR="00420F5A">
          <w:rPr>
            <w:noProof/>
            <w:webHidden/>
          </w:rPr>
        </w:r>
        <w:r w:rsidR="00420F5A">
          <w:rPr>
            <w:noProof/>
            <w:webHidden/>
          </w:rPr>
          <w:fldChar w:fldCharType="separate"/>
        </w:r>
        <w:r w:rsidR="00420F5A">
          <w:rPr>
            <w:noProof/>
            <w:webHidden/>
          </w:rPr>
          <w:t>25</w:t>
        </w:r>
        <w:r w:rsidR="00420F5A">
          <w:rPr>
            <w:noProof/>
            <w:webHidden/>
          </w:rPr>
          <w:fldChar w:fldCharType="end"/>
        </w:r>
      </w:hyperlink>
    </w:p>
    <w:p w14:paraId="383AF06F" w14:textId="3FB971E6"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51" w:history="1">
        <w:r w:rsidR="00420F5A" w:rsidRPr="00474465">
          <w:rPr>
            <w:rStyle w:val="Hyperlink"/>
            <w:noProof/>
          </w:rPr>
          <w:t>Anhang B: Optionale Anhänge</w:t>
        </w:r>
        <w:r w:rsidR="00420F5A">
          <w:rPr>
            <w:noProof/>
            <w:webHidden/>
          </w:rPr>
          <w:tab/>
        </w:r>
        <w:r w:rsidR="00420F5A">
          <w:rPr>
            <w:noProof/>
            <w:webHidden/>
          </w:rPr>
          <w:fldChar w:fldCharType="begin"/>
        </w:r>
        <w:r w:rsidR="00420F5A">
          <w:rPr>
            <w:noProof/>
            <w:webHidden/>
          </w:rPr>
          <w:instrText xml:space="preserve"> PAGEREF _Toc91597651 \h </w:instrText>
        </w:r>
        <w:r w:rsidR="00420F5A">
          <w:rPr>
            <w:noProof/>
            <w:webHidden/>
          </w:rPr>
        </w:r>
        <w:r w:rsidR="00420F5A">
          <w:rPr>
            <w:noProof/>
            <w:webHidden/>
          </w:rPr>
          <w:fldChar w:fldCharType="separate"/>
        </w:r>
        <w:r w:rsidR="00420F5A">
          <w:rPr>
            <w:noProof/>
            <w:webHidden/>
          </w:rPr>
          <w:t>27</w:t>
        </w:r>
        <w:r w:rsidR="00420F5A">
          <w:rPr>
            <w:noProof/>
            <w:webHidden/>
          </w:rPr>
          <w:fldChar w:fldCharType="end"/>
        </w:r>
      </w:hyperlink>
    </w:p>
    <w:p w14:paraId="48269469" w14:textId="6C369876" w:rsidR="00420F5A" w:rsidRDefault="00B5447E">
      <w:pPr>
        <w:pStyle w:val="Verzeichnis1"/>
        <w:spacing w:before="120" w:after="120"/>
        <w:rPr>
          <w:rFonts w:asciiTheme="minorHAnsi" w:eastAsiaTheme="minorEastAsia" w:hAnsiTheme="minorHAnsi" w:cstheme="minorBidi"/>
          <w:noProof/>
          <w:kern w:val="0"/>
          <w:sz w:val="22"/>
          <w:szCs w:val="22"/>
        </w:rPr>
      </w:pPr>
      <w:hyperlink w:anchor="_Toc91597652" w:history="1">
        <w:r w:rsidR="00420F5A" w:rsidRPr="00474465">
          <w:rPr>
            <w:rStyle w:val="Hyperlink"/>
            <w:noProof/>
          </w:rPr>
          <w:t>Anhang C: Glossar</w:t>
        </w:r>
        <w:r w:rsidR="00420F5A">
          <w:rPr>
            <w:noProof/>
            <w:webHidden/>
          </w:rPr>
          <w:tab/>
        </w:r>
        <w:r w:rsidR="00420F5A">
          <w:rPr>
            <w:noProof/>
            <w:webHidden/>
          </w:rPr>
          <w:fldChar w:fldCharType="begin"/>
        </w:r>
        <w:r w:rsidR="00420F5A">
          <w:rPr>
            <w:noProof/>
            <w:webHidden/>
          </w:rPr>
          <w:instrText xml:space="preserve"> PAGEREF _Toc91597652 \h </w:instrText>
        </w:r>
        <w:r w:rsidR="00420F5A">
          <w:rPr>
            <w:noProof/>
            <w:webHidden/>
          </w:rPr>
        </w:r>
        <w:r w:rsidR="00420F5A">
          <w:rPr>
            <w:noProof/>
            <w:webHidden/>
          </w:rPr>
          <w:fldChar w:fldCharType="separate"/>
        </w:r>
        <w:r w:rsidR="00420F5A">
          <w:rPr>
            <w:noProof/>
            <w:webHidden/>
          </w:rPr>
          <w:t>28</w:t>
        </w:r>
        <w:r w:rsidR="00420F5A">
          <w:rPr>
            <w:noProof/>
            <w:webHidden/>
          </w:rPr>
          <w:fldChar w:fldCharType="end"/>
        </w:r>
      </w:hyperlink>
    </w:p>
    <w:p w14:paraId="74C81F59" w14:textId="0B1861EE"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5" w:name="_Toc38773006"/>
      <w:r w:rsidRPr="00C61AE0">
        <w:t>Management Summary</w:t>
      </w:r>
      <w:bookmarkEnd w:id="5"/>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723031D0" w14:textId="4316258E" w:rsidR="00766D5D" w:rsidRPr="00521ACC" w:rsidRDefault="00521ACC" w:rsidP="005977F8">
      <w:pPr>
        <w:spacing w:after="0"/>
        <w:rPr>
          <w:i/>
          <w:iCs/>
          <w:color w:val="FF0000"/>
        </w:rPr>
      </w:pPr>
      <w:r>
        <w:t xml:space="preserve">LDAP (Lightweight Directory Access Protocol) hat sich als ein internationaler Standard </w:t>
      </w:r>
      <w:r w:rsidR="003F24FA">
        <w:br/>
      </w:r>
      <w:r>
        <w:t xml:space="preserve">für Verzeichnisdienste durchgesetzt und wird zur Bereitstellung von verschiedensten </w:t>
      </w:r>
      <w:r w:rsidR="003F24FA">
        <w:br/>
      </w:r>
      <w:r>
        <w:t xml:space="preserve">Informationsdiensten im Netz verwendet. Es gibt mittlerweile internationale standardisierte Daten-Schemata insbesondere zur Abbildung von Personen, also z.B. Kontaktdaten wie Email-Adresse und Telefonnummern aber auch Benutzer-Account-Daten wie Login-ID und </w:t>
      </w:r>
      <w:proofErr w:type="gramStart"/>
      <w:r>
        <w:t>Passwort ,</w:t>
      </w:r>
      <w:proofErr w:type="gramEnd"/>
      <w:r>
        <w:t xml:space="preserve"> sowie Zertifikate, die im Rahmen von PKIs (Public Key Infrastructure) </w:t>
      </w:r>
      <w:r w:rsidR="00CF11DB">
        <w:br/>
      </w:r>
      <w:r>
        <w:t>Verwendung finden.</w:t>
      </w:r>
      <w:r>
        <w:rPr>
          <w:i/>
          <w:iCs/>
          <w:color w:val="FF0000"/>
        </w:rPr>
        <w:t xml:space="preserve"> </w:t>
      </w:r>
      <w:r w:rsidR="00D6357F">
        <w:t xml:space="preserve">Als Open-Source-Software kann </w:t>
      </w:r>
      <w:proofErr w:type="spellStart"/>
      <w:r w:rsidR="00D6357F">
        <w:t>OpenLDAP</w:t>
      </w:r>
      <w:proofErr w:type="spellEnd"/>
      <w:r w:rsidR="00D6357F">
        <w:t xml:space="preserve"> auf einer Vielzahl von Betriebssystemen installiert werden.</w:t>
      </w:r>
    </w:p>
    <w:p w14:paraId="4A0A5E6E" w14:textId="77777777" w:rsidR="00766D5D" w:rsidRDefault="00766D5D" w:rsidP="005977F8">
      <w:pPr>
        <w:spacing w:after="0"/>
        <w:rPr>
          <w:i/>
          <w:iCs/>
          <w:color w:val="FF0000"/>
        </w:rPr>
      </w:pPr>
    </w:p>
    <w:p w14:paraId="59F859BB" w14:textId="3B22A32A" w:rsidR="00766D5D" w:rsidRDefault="00434137" w:rsidP="005977F8">
      <w:pPr>
        <w:spacing w:after="0"/>
        <w:rPr>
          <w:i/>
          <w:iCs/>
          <w:color w:val="FF0000"/>
        </w:rPr>
      </w:pPr>
      <w:proofErr w:type="spellStart"/>
      <w:r>
        <w:t>O</w:t>
      </w:r>
      <w:r w:rsidR="00A6616E">
        <w:t>penLDAP</w:t>
      </w:r>
      <w:proofErr w:type="spellEnd"/>
      <w:r w:rsidR="00A6616E">
        <w:t xml:space="preserve"> kann in Verbindung mit zahlreichen anderen Anwendungen genutzt werden. Diese Anwendungen können auf die Informationen des Verzeichnisdienstes zugreifen und diese in der Regel auch ändern. Wird der Einsatz von </w:t>
      </w:r>
      <w:proofErr w:type="spellStart"/>
      <w:r w:rsidR="00A6616E">
        <w:t>OpenLDAP</w:t>
      </w:r>
      <w:proofErr w:type="spellEnd"/>
      <w:r w:rsidR="00A6616E">
        <w:t xml:space="preserve"> nicht oder unzureichend geplant, können </w:t>
      </w:r>
      <w:r>
        <w:t>IT</w:t>
      </w:r>
      <w:r w:rsidR="00A6616E">
        <w:t>-</w:t>
      </w:r>
      <w:proofErr w:type="spellStart"/>
      <w:r w:rsidR="00A6616E">
        <w:t>Sicherheitprobleme</w:t>
      </w:r>
      <w:proofErr w:type="spellEnd"/>
      <w:r w:rsidR="00A6616E">
        <w:t xml:space="preserve"> auftreten. Auch unzureichende Trennung von Offline- und Online-Zugriffen auf das </w:t>
      </w:r>
      <w:proofErr w:type="spellStart"/>
      <w:r w:rsidR="00A6616E">
        <w:t>OpenLDAP</w:t>
      </w:r>
      <w:proofErr w:type="spellEnd"/>
      <w:r w:rsidR="00A6616E">
        <w:t xml:space="preserve"> stellen </w:t>
      </w:r>
      <w:proofErr w:type="gramStart"/>
      <w:r w:rsidR="00A6616E">
        <w:t>eine spezifische Bedrohungen</w:t>
      </w:r>
      <w:proofErr w:type="gramEnd"/>
      <w:r w:rsidR="00A6616E">
        <w:t xml:space="preserve"> dar.</w:t>
      </w:r>
    </w:p>
    <w:p w14:paraId="626FAEF3" w14:textId="4C5D11A7" w:rsidR="00766D5D" w:rsidRDefault="00766D5D" w:rsidP="005977F8">
      <w:pPr>
        <w:spacing w:after="0"/>
        <w:rPr>
          <w:i/>
          <w:iCs/>
          <w:color w:val="FF0000"/>
        </w:rPr>
      </w:pPr>
    </w:p>
    <w:p w14:paraId="379333D6" w14:textId="77777777" w:rsidR="00521ACC" w:rsidRDefault="00521ACC" w:rsidP="00521ACC">
      <w:pPr>
        <w:spacing w:after="0"/>
        <w:rPr>
          <w:i/>
          <w:iCs/>
          <w:color w:val="FF0000"/>
        </w:rPr>
      </w:pPr>
      <w:r>
        <w:t xml:space="preserve">Ziel dieser Richtlinie ist es, auf </w:t>
      </w:r>
      <w:proofErr w:type="spellStart"/>
      <w:r>
        <w:t>OpenLDAP</w:t>
      </w:r>
      <w:proofErr w:type="spellEnd"/>
      <w:r>
        <w:t xml:space="preserve"> basierende Verzeichnisdienste sicher zu </w:t>
      </w:r>
      <w:r>
        <w:br/>
        <w:t>betreiben, sowie die damit verarbeiteten Informationen geeignet zu schützen.</w:t>
      </w: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6" w:name="_Toc44677859"/>
      <w:r>
        <w:br w:type="page"/>
      </w:r>
    </w:p>
    <w:p w14:paraId="2E5E6973" w14:textId="77777777" w:rsidR="006676E5" w:rsidRPr="00461E90" w:rsidRDefault="006676E5" w:rsidP="006676E5">
      <w:pPr>
        <w:pStyle w:val="berschrift1"/>
      </w:pPr>
      <w:bookmarkStart w:id="7" w:name="_Toc91597608"/>
      <w:r w:rsidRPr="00461E90">
        <w:t>Grundlagen und Rahmenbedingungen</w:t>
      </w:r>
      <w:bookmarkEnd w:id="6"/>
      <w:bookmarkEnd w:id="7"/>
    </w:p>
    <w:p w14:paraId="5564A858" w14:textId="77777777" w:rsidR="005D2D12" w:rsidRDefault="006676E5" w:rsidP="005D2D12">
      <w:pPr>
        <w:spacing w:after="240"/>
        <w:ind w:right="-144"/>
      </w:pPr>
      <w:bookmarkStart w:id="8" w:name="_Toc308162472"/>
      <w:bookmarkStart w:id="9"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3F24FA">
        <w:t xml:space="preserve">Baustein </w:t>
      </w:r>
      <w:bookmarkStart w:id="10" w:name="NEU1"/>
      <w:bookmarkEnd w:id="10"/>
      <w:r w:rsidR="00A52944" w:rsidRPr="003F24FA">
        <w:t>APP.2.3</w:t>
      </w:r>
      <w:r w:rsidR="005D2D12">
        <w:t>.</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1"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1"/>
    </w:p>
    <w:p w14:paraId="683FF800" w14:textId="77777777" w:rsidR="006676E5" w:rsidRDefault="006676E5" w:rsidP="006676E5">
      <w:pPr>
        <w:spacing w:after="240"/>
      </w:pPr>
    </w:p>
    <w:p w14:paraId="791A083D" w14:textId="77777777" w:rsidR="006676E5" w:rsidRDefault="006676E5" w:rsidP="006676E5">
      <w:pPr>
        <w:pStyle w:val="berschrift1"/>
      </w:pPr>
      <w:bookmarkStart w:id="12" w:name="_Toc41075642"/>
      <w:bookmarkStart w:id="13" w:name="_Toc41590817"/>
      <w:bookmarkStart w:id="14" w:name="_Toc44677860"/>
      <w:bookmarkStart w:id="15" w:name="_Toc91597609"/>
      <w:bookmarkStart w:id="16" w:name="_Toc11150599"/>
      <w:r w:rsidRPr="00AE6246">
        <w:t>Abgrenzung</w:t>
      </w:r>
      <w:bookmarkEnd w:id="12"/>
      <w:bookmarkEnd w:id="13"/>
      <w:bookmarkEnd w:id="14"/>
      <w:bookmarkEnd w:id="15"/>
      <w:r w:rsidRPr="00AE6246">
        <w:t xml:space="preserve"> </w:t>
      </w:r>
      <w:bookmarkEnd w:id="16"/>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7" w:name="_Toc41075643"/>
      <w:bookmarkStart w:id="18" w:name="_Toc41590818"/>
      <w:bookmarkStart w:id="19" w:name="_Toc44677861"/>
      <w:bookmarkStart w:id="20" w:name="_Toc91597610"/>
      <w:r w:rsidRPr="000F1170">
        <w:t>Geltungsbereich</w:t>
      </w:r>
      <w:bookmarkEnd w:id="17"/>
      <w:bookmarkEnd w:id="18"/>
      <w:bookmarkEnd w:id="19"/>
      <w:bookmarkEnd w:id="20"/>
      <w:r w:rsidRPr="000F1170">
        <w:br/>
      </w:r>
    </w:p>
    <w:p w14:paraId="3AF8795F" w14:textId="1513F016"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3F24FA" w:rsidRPr="003F24FA">
        <w:t xml:space="preserve">eingesetzten </w:t>
      </w:r>
      <w:r w:rsidR="003F24FA" w:rsidRPr="003F24FA">
        <w:br/>
        <w:t xml:space="preserve">Verzeichnisdienste, die auf </w:t>
      </w:r>
      <w:proofErr w:type="spellStart"/>
      <w:r w:rsidR="003F24FA" w:rsidRPr="003F24FA">
        <w:t>OpenLDAP</w:t>
      </w:r>
      <w:proofErr w:type="spellEnd"/>
      <w:r w:rsidR="003F24FA" w:rsidRPr="003F24FA">
        <w:t xml:space="preserve"> basieren.</w:t>
      </w:r>
      <w:r w:rsidR="00C729B6" w:rsidRPr="003F24FA">
        <w:t xml:space="preserve"> </w:t>
      </w:r>
      <w:bookmarkStart w:id="21" w:name="_Hlk39009001"/>
      <w:r w:rsidRPr="003F24FA">
        <w:t xml:space="preserve">Daher ist diese Richtlinie bereits bei </w:t>
      </w:r>
      <w:r w:rsidR="003F24FA">
        <w:br/>
      </w:r>
      <w:r w:rsidRPr="003F24FA">
        <w:t>der Planung des Einsatzes von IT-Systemen und bei der Entwicklung von IT-</w:t>
      </w:r>
      <w:proofErr w:type="spellStart"/>
      <w:r w:rsidRPr="003F24FA">
        <w:t>Anwen</w:t>
      </w:r>
      <w:proofErr w:type="spellEnd"/>
      <w:r w:rsidR="003F24FA">
        <w:t>-</w:t>
      </w:r>
      <w:r w:rsidR="003F24FA">
        <w:br/>
      </w:r>
      <w:proofErr w:type="spellStart"/>
      <w:r w:rsidRPr="003F24FA">
        <w:t>dungen</w:t>
      </w:r>
      <w:proofErr w:type="spellEnd"/>
      <w:r w:rsidRPr="003F24FA">
        <w:t xml:space="preserve"> als Grundlage heranzuziehen</w:t>
      </w:r>
      <w:r w:rsidR="00B543E4" w:rsidRPr="003F24FA">
        <w:t xml:space="preserve"> und in die Prozessgestaltung mit einzubeziehen.</w:t>
      </w:r>
      <w:r w:rsidRPr="003F24FA">
        <w:br/>
      </w:r>
      <w:r w:rsidRPr="00A56DB9">
        <w:t xml:space="preserve"> </w:t>
      </w:r>
      <w:bookmarkEnd w:id="21"/>
    </w:p>
    <w:p w14:paraId="69551551" w14:textId="77777777" w:rsidR="006676E5" w:rsidRPr="000F1170" w:rsidRDefault="006676E5" w:rsidP="006676E5">
      <w:pPr>
        <w:pStyle w:val="berschrift2"/>
        <w:rPr>
          <w:rFonts w:eastAsia="Times New Roman" w:cs="Times New Roman"/>
          <w:sz w:val="20"/>
          <w:szCs w:val="20"/>
        </w:rPr>
      </w:pPr>
      <w:bookmarkStart w:id="22" w:name="_Toc41075644"/>
      <w:bookmarkStart w:id="23" w:name="_Toc41590819"/>
      <w:bookmarkStart w:id="24" w:name="_Toc44677862"/>
      <w:bookmarkStart w:id="25" w:name="_Toc91597611"/>
      <w:r w:rsidRPr="001E1FB0">
        <w:t>Modellierung</w:t>
      </w:r>
      <w:bookmarkEnd w:id="22"/>
      <w:r>
        <w:t>sabgrenzung</w:t>
      </w:r>
      <w:bookmarkEnd w:id="23"/>
      <w:bookmarkEnd w:id="24"/>
      <w:bookmarkEnd w:id="25"/>
      <w:r>
        <w:br/>
      </w:r>
    </w:p>
    <w:bookmarkEnd w:id="8"/>
    <w:bookmarkEnd w:id="9"/>
    <w:p w14:paraId="5FC4FB54" w14:textId="2F962F64" w:rsidR="00D6357F" w:rsidRDefault="00D6357F" w:rsidP="006676E5">
      <w:pPr>
        <w:spacing w:after="240"/>
      </w:pPr>
      <w:r>
        <w:t xml:space="preserve">Im Baustein APP.2.3 </w:t>
      </w:r>
      <w:proofErr w:type="spellStart"/>
      <w:r>
        <w:t>OpenLDAP</w:t>
      </w:r>
      <w:proofErr w:type="spellEnd"/>
      <w:r>
        <w:t xml:space="preserve"> </w:t>
      </w:r>
      <w:r w:rsidR="00A6616E">
        <w:t xml:space="preserve">werden die für </w:t>
      </w:r>
      <w:proofErr w:type="spellStart"/>
      <w:r w:rsidR="00A6616E">
        <w:t>OpenLDAP</w:t>
      </w:r>
      <w:proofErr w:type="spellEnd"/>
      <w:r w:rsidR="00A6616E">
        <w:t xml:space="preserve"> spezifischen Gefährdungen </w:t>
      </w:r>
      <w:r w:rsidR="003F24FA">
        <w:br/>
      </w:r>
      <w:r w:rsidR="00A6616E">
        <w:t xml:space="preserve">und Anforderungen betrachtet. Dabei wird die Version 2.4 von </w:t>
      </w:r>
      <w:proofErr w:type="spellStart"/>
      <w:r w:rsidR="00A6616E">
        <w:t>OpenLDAP</w:t>
      </w:r>
      <w:proofErr w:type="spellEnd"/>
      <w:r w:rsidR="00A6616E">
        <w:t xml:space="preserve"> zugrunde </w:t>
      </w:r>
      <w:r w:rsidR="003F24FA">
        <w:br/>
      </w:r>
      <w:r w:rsidR="00A6616E">
        <w:t>gelegt.</w:t>
      </w:r>
    </w:p>
    <w:p w14:paraId="001FA7A3" w14:textId="62F8042C" w:rsidR="006676E5" w:rsidRPr="008012DD" w:rsidRDefault="00D6357F" w:rsidP="006676E5">
      <w:pPr>
        <w:spacing w:after="240"/>
      </w:pPr>
      <w:r>
        <w:t xml:space="preserve">Allgemeine Sicherheitsempfehlungen zu Verzeichnisdiensten gibt es im Baustein APP.2.1 Allgemeiner Verzeichnisdienst. Diese müssen zusätzlich berücksichtigt werden. Die dort beschriebenen Anforderungen werden im vorliegenden Baustein konkretisiert und ergänzt. </w:t>
      </w:r>
      <w:proofErr w:type="spellStart"/>
      <w:r>
        <w:t>OpenLDAP</w:t>
      </w:r>
      <w:proofErr w:type="spellEnd"/>
      <w:r>
        <w:t xml:space="preserve"> sollte grundsätzlich im Rahmen der Bausteine ORP.4 Identitäts- und Berechtigungsmanagement, OPS.1.1.3 Patch- und Änderungsmanagement, CON.3 Datensicherungskonzept, OPS.1.1.2 Archivierung, OPS.1.1.5 Protokollierung, sowie OPS.1.1.2 Ordnungsgemäße IT-Administration </w:t>
      </w:r>
      <w:proofErr w:type="gramStart"/>
      <w:r>
        <w:t>mit berücksichtigt</w:t>
      </w:r>
      <w:proofErr w:type="gramEnd"/>
      <w:r>
        <w:t xml:space="preserve"> werden.</w:t>
      </w:r>
    </w:p>
    <w:p w14:paraId="079DB89A" w14:textId="77777777" w:rsidR="008E086B" w:rsidRDefault="008E086B">
      <w:bookmarkStart w:id="26" w:name="_Toc504747109"/>
      <w:r>
        <w:br w:type="page"/>
      </w:r>
    </w:p>
    <w:p w14:paraId="48BFAAA9" w14:textId="77777777" w:rsidR="006676E5" w:rsidRPr="006651A9" w:rsidRDefault="006676E5" w:rsidP="006676E5">
      <w:pPr>
        <w:pStyle w:val="berschrift1"/>
      </w:pPr>
      <w:bookmarkStart w:id="27" w:name="_Toc44677863"/>
      <w:bookmarkStart w:id="28" w:name="_Toc91597612"/>
      <w:r w:rsidRPr="00914EF2">
        <w:t xml:space="preserve">Zielsetzung </w:t>
      </w:r>
      <w:r w:rsidRPr="006651A9">
        <w:t>und Zielgruppe</w:t>
      </w:r>
      <w:bookmarkEnd w:id="27"/>
      <w:bookmarkEnd w:id="28"/>
    </w:p>
    <w:p w14:paraId="7C02F081" w14:textId="03FDD003" w:rsidR="006676E5" w:rsidRPr="006651A9" w:rsidRDefault="006676E5" w:rsidP="006676E5">
      <w:pPr>
        <w:spacing w:after="240"/>
      </w:pPr>
      <w:r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29" w:name="BausteinName3"/>
      <w:bookmarkEnd w:id="29"/>
      <w:r w:rsidR="00CF11DB" w:rsidRPr="00CF11DB">
        <w:t xml:space="preserve"> der IT-Sicherheit eines </w:t>
      </w:r>
      <w:proofErr w:type="spellStart"/>
      <w:r w:rsidR="00CF11DB" w:rsidRPr="00CF11DB">
        <w:t>OpenLDAP</w:t>
      </w:r>
      <w:proofErr w:type="spellEnd"/>
      <w:r w:rsidR="00CF11DB" w:rsidRPr="00CF11DB">
        <w:t xml:space="preserve"> in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Pr="00C1056B">
        <w:t>geregelt</w:t>
      </w:r>
      <w:r w:rsidRPr="006651A9">
        <w:t>. Sie gibt entsprechende organisatorische und technische Regelungen zum Schutz der Informa</w:t>
      </w:r>
      <w:r w:rsidR="00CF11DB">
        <w:t>-</w:t>
      </w:r>
      <w:r w:rsidR="00CF11DB">
        <w:br/>
      </w:r>
      <w:proofErr w:type="spellStart"/>
      <w:r w:rsidRPr="006651A9">
        <w:t>tionen</w:t>
      </w:r>
      <w:proofErr w:type="spellEnd"/>
      <w:r w:rsidRPr="006651A9">
        <w:t xml:space="preserve"> vor, die </w:t>
      </w:r>
      <w:r w:rsidR="00552C21">
        <w:t xml:space="preserve">in der </w:t>
      </w:r>
      <w:r w:rsidR="00552C21" w:rsidRPr="006676E5">
        <w:rPr>
          <w:color w:val="FF0000"/>
        </w:rPr>
        <w:t xml:space="preserve">[NAME DER BEHÖRDE] </w:t>
      </w:r>
      <w:r w:rsidRPr="006651A9">
        <w:t>gespeichert, verarbeitet</w:t>
      </w:r>
      <w:r w:rsidR="00B543E4">
        <w:t xml:space="preserve">, </w:t>
      </w:r>
      <w:r w:rsidR="00B543E4" w:rsidRPr="006651A9">
        <w:t>übertragen</w:t>
      </w:r>
      <w:r w:rsidR="00B543E4">
        <w:t xml:space="preserve">, </w:t>
      </w:r>
      <w:r w:rsidR="00CF11DB">
        <w:br/>
      </w:r>
      <w:r w:rsidR="00B543E4">
        <w:t xml:space="preserve">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0" w:name="_Toc44677864"/>
      <w:bookmarkStart w:id="31" w:name="_Toc91597613"/>
      <w:r w:rsidRPr="00914EF2">
        <w:t>Zugrundeliegende Schutzbedarfe</w:t>
      </w:r>
      <w:bookmarkEnd w:id="30"/>
      <w:bookmarkEnd w:id="31"/>
    </w:p>
    <w:p w14:paraId="0E981243" w14:textId="434C0F07" w:rsidR="00952CA0" w:rsidRPr="00B113A8" w:rsidRDefault="006676E5" w:rsidP="006676E5">
      <w:pPr>
        <w:spacing w:after="240"/>
        <w:rPr>
          <w:b/>
          <w:bCs/>
        </w:rPr>
      </w:pPr>
      <w:r>
        <w:rPr>
          <w:kern w:val="0"/>
          <w:lang w:eastAsia="en-US"/>
        </w:rPr>
        <w:br/>
      </w:r>
      <w:r w:rsidR="00952CA0" w:rsidRPr="00B113A8">
        <w:rPr>
          <w:b/>
          <w:bCs/>
        </w:rPr>
        <w:t>ALTERNATIVE 1:</w:t>
      </w:r>
    </w:p>
    <w:p w14:paraId="1915385C" w14:textId="00A8EF39" w:rsidR="004C02D6" w:rsidRPr="00B113A8" w:rsidRDefault="006676E5" w:rsidP="006676E5">
      <w:pPr>
        <w:spacing w:after="240"/>
      </w:pPr>
      <w:r w:rsidRPr="00B113A8">
        <w:t>Bei</w:t>
      </w:r>
      <w:r w:rsidR="008012DD" w:rsidRPr="00B113A8">
        <w:t xml:space="preserve">m </w:t>
      </w:r>
      <w:r w:rsidR="00CF11DB" w:rsidRPr="00B113A8">
        <w:t xml:space="preserve">Betrieb eins </w:t>
      </w:r>
      <w:proofErr w:type="spellStart"/>
      <w:r w:rsidR="00CF11DB" w:rsidRPr="00B113A8">
        <w:t>OpenLDAPs</w:t>
      </w:r>
      <w:proofErr w:type="spellEnd"/>
      <w:r w:rsidR="009F0D2A" w:rsidRPr="00B113A8">
        <w:rPr>
          <w:color w:val="FF0000"/>
        </w:rPr>
        <w:t xml:space="preserve"> </w:t>
      </w:r>
      <w:r w:rsidRPr="00B113A8">
        <w:t xml:space="preserve">handelt es sich nicht </w:t>
      </w:r>
      <w:r w:rsidR="00CF11DB" w:rsidRPr="00B113A8">
        <w:t xml:space="preserve">nur </w:t>
      </w:r>
      <w:r w:rsidRPr="00B113A8">
        <w:t>um ein</w:t>
      </w:r>
      <w:r w:rsidR="009F0D2A" w:rsidRPr="00B113A8">
        <w:t xml:space="preserve"> einzelnes</w:t>
      </w:r>
      <w:r w:rsidRPr="00B113A8">
        <w:t xml:space="preserve"> </w:t>
      </w:r>
      <w:r w:rsidR="009F0D2A" w:rsidRPr="00B113A8">
        <w:t xml:space="preserve">konkretes </w:t>
      </w:r>
      <w:r w:rsidR="00CF11DB" w:rsidRPr="00B113A8">
        <w:br/>
      </w:r>
      <w:r w:rsidRPr="00B113A8">
        <w:t>Zielobjekt der</w:t>
      </w:r>
      <w:r w:rsidR="008012DD" w:rsidRPr="00B113A8">
        <w:t xml:space="preserve"> </w:t>
      </w:r>
      <w:r w:rsidRPr="00B113A8">
        <w:t xml:space="preserve">IT-Grundschutzmodellierung (Stammdaten), sondern </w:t>
      </w:r>
      <w:r w:rsidR="00CF11DB" w:rsidRPr="00B113A8">
        <w:t xml:space="preserve">auch </w:t>
      </w:r>
      <w:proofErr w:type="gramStart"/>
      <w:r w:rsidRPr="00B113A8">
        <w:t xml:space="preserve">um </w:t>
      </w:r>
      <w:r w:rsidR="00CF11DB" w:rsidRPr="00B113A8">
        <w:t xml:space="preserve">die </w:t>
      </w:r>
      <w:r w:rsidR="008012DD" w:rsidRPr="00B113A8">
        <w:t xml:space="preserve">jeweils einzeln zu betrachtende </w:t>
      </w:r>
      <w:r w:rsidR="00CF11DB" w:rsidRPr="00B113A8">
        <w:t>Informationen</w:t>
      </w:r>
      <w:proofErr w:type="gramEnd"/>
      <w:r w:rsidR="00CF11DB" w:rsidRPr="00B113A8">
        <w:t xml:space="preserve"> und Daten, die durch den Verzeichnisdienst für eventuelle Angreifer erreichbar sind.</w:t>
      </w:r>
      <w:r w:rsidR="008012DD" w:rsidRPr="00B113A8">
        <w:t xml:space="preserve"> </w:t>
      </w:r>
    </w:p>
    <w:p w14:paraId="116F79D9" w14:textId="3C2B7A2F" w:rsidR="006676E5" w:rsidRPr="00B113A8" w:rsidRDefault="004C02D6" w:rsidP="006676E5">
      <w:pPr>
        <w:spacing w:after="240"/>
      </w:pPr>
      <w:r w:rsidRPr="00B113A8">
        <w:t xml:space="preserve">Wenn </w:t>
      </w:r>
      <w:r w:rsidR="008012DD" w:rsidRPr="00B113A8">
        <w:t>im Einzelfall ni</w:t>
      </w:r>
      <w:r w:rsidRPr="00B113A8">
        <w:t xml:space="preserve">cht mit hoher Sicherheit </w:t>
      </w:r>
      <w:r w:rsidR="008012DD" w:rsidRPr="00B113A8">
        <w:t xml:space="preserve">ausgeschlossen werden kann, dass sich </w:t>
      </w:r>
      <w:r w:rsidRPr="00B113A8">
        <w:br/>
      </w:r>
      <w:r w:rsidR="008012DD" w:rsidRPr="00B113A8">
        <w:t>unter den betroffenen Daten</w:t>
      </w:r>
      <w:r w:rsidRPr="00B113A8">
        <w:t xml:space="preserve"> und Daten</w:t>
      </w:r>
      <w:r w:rsidR="008012DD" w:rsidRPr="00B113A8">
        <w:t>trägern auch personenbezogene Daten</w:t>
      </w:r>
      <w:r w:rsidRPr="00B113A8">
        <w:t xml:space="preserve"> befinden, ist grundsätzlich von einem hohen Schutzbedarf auszugehen.</w:t>
      </w:r>
      <w:r w:rsidR="008012DD" w:rsidRPr="00B113A8">
        <w:t xml:space="preserve"> </w:t>
      </w:r>
    </w:p>
    <w:bookmarkEnd w:id="26"/>
    <w:p w14:paraId="340B8C51" w14:textId="46902A6A" w:rsidR="00952CA0" w:rsidRPr="00952CA0" w:rsidRDefault="00B113A8" w:rsidP="00952CA0">
      <w:pPr>
        <w:spacing w:after="240"/>
        <w:rPr>
          <w:b/>
          <w:bCs/>
        </w:rPr>
      </w:pPr>
      <w:r>
        <w:rPr>
          <w:b/>
          <w:bCs/>
        </w:rPr>
        <w:br/>
      </w:r>
      <w:r w:rsidR="00952CA0" w:rsidRPr="00B113A8">
        <w:rPr>
          <w:b/>
          <w:bCs/>
        </w:rPr>
        <w:t>ALTERNATIVE 2:</w:t>
      </w:r>
    </w:p>
    <w:p w14:paraId="779F2FD9" w14:textId="1B923233" w:rsidR="00952CA0" w:rsidRPr="00B113A8" w:rsidRDefault="00952CA0" w:rsidP="00952CA0">
      <w:pPr>
        <w:spacing w:after="240"/>
      </w:pPr>
      <w:r>
        <w:t xml:space="preserve">Folgende Schutzbedarfe hinsichtlich der drei Grundwerte nach dem IT-Grundschutz (BSI) </w:t>
      </w:r>
      <w:r w:rsidRPr="00B113A8">
        <w:t xml:space="preserve">wurden für </w:t>
      </w:r>
      <w:r w:rsidR="00B113A8" w:rsidRPr="00B113A8">
        <w:t xml:space="preserve">den Verzeichnisdienst </w:t>
      </w:r>
      <w:proofErr w:type="spellStart"/>
      <w:r w:rsidR="00B113A8" w:rsidRPr="00B113A8">
        <w:t>OpenLDAP</w:t>
      </w:r>
      <w:proofErr w:type="spellEnd"/>
      <w:r w:rsidRPr="00B113A8">
        <w:t xml:space="preserve"> auf Basis der darauf verarbeiteten Daten festgestellt</w:t>
      </w:r>
      <w:proofErr w:type="gramStart"/>
      <w:r w:rsidRPr="00B113A8">
        <w:t>:  [</w:t>
      </w:r>
      <w:proofErr w:type="gramEnd"/>
      <w:r w:rsidRPr="00B113A8">
        <w:t xml:space="preserve">S999]  [hier bitte Kennziffer in den Stammdaten der Zielobjekte eintragen, z.B. „S012“, falls vorhanden] </w:t>
      </w:r>
    </w:p>
    <w:p w14:paraId="61C36C55" w14:textId="03743904" w:rsidR="00952CA0" w:rsidRPr="00B113A8" w:rsidRDefault="00952CA0" w:rsidP="00952CA0">
      <w:pPr>
        <w:spacing w:before="120" w:after="240"/>
        <w:ind w:left="641" w:hanging="357"/>
      </w:pPr>
      <w:r w:rsidRPr="00B113A8">
        <w:t xml:space="preserve">Verfügbarkeit: </w:t>
      </w:r>
      <w:r w:rsidRPr="00B113A8">
        <w:tab/>
        <w:t>normal</w:t>
      </w:r>
      <w:r w:rsidR="00B113A8" w:rsidRPr="00B113A8">
        <w:t xml:space="preserve"> / hoch / sehr hoch</w:t>
      </w:r>
    </w:p>
    <w:p w14:paraId="71F8C3B6" w14:textId="77777777" w:rsidR="00B113A8" w:rsidRPr="00B113A8" w:rsidRDefault="00952CA0" w:rsidP="00B113A8">
      <w:pPr>
        <w:spacing w:before="120" w:after="240"/>
        <w:ind w:left="641" w:hanging="357"/>
      </w:pPr>
      <w:r w:rsidRPr="00B113A8">
        <w:t>Vertraulichkeit:</w:t>
      </w:r>
      <w:r w:rsidRPr="00B113A8">
        <w:tab/>
      </w:r>
      <w:r w:rsidR="00B113A8" w:rsidRPr="00B113A8">
        <w:t>normal / hoch / sehr hoch</w:t>
      </w:r>
    </w:p>
    <w:p w14:paraId="44A347CD" w14:textId="77777777" w:rsidR="00B113A8" w:rsidRPr="00B113A8" w:rsidRDefault="00952CA0" w:rsidP="00B113A8">
      <w:pPr>
        <w:spacing w:before="120" w:after="240"/>
        <w:ind w:left="641" w:hanging="357"/>
      </w:pPr>
      <w:r w:rsidRPr="00B113A8">
        <w:t xml:space="preserve">Integrität: </w:t>
      </w:r>
      <w:r w:rsidRPr="00B113A8">
        <w:tab/>
      </w:r>
      <w:r w:rsidRPr="00B113A8">
        <w:tab/>
      </w:r>
      <w:r w:rsidR="00B113A8" w:rsidRPr="00B113A8">
        <w:t>normal / hoch / sehr hoch</w:t>
      </w:r>
    </w:p>
    <w:p w14:paraId="5F1FB4C7" w14:textId="470669AD" w:rsidR="00952CA0" w:rsidRPr="00341293" w:rsidRDefault="00952CA0" w:rsidP="00952CA0">
      <w:pPr>
        <w:spacing w:before="120" w:after="240"/>
        <w:ind w:left="641" w:hanging="357"/>
        <w:rPr>
          <w:color w:val="FF0000"/>
        </w:rPr>
      </w:pPr>
    </w:p>
    <w:p w14:paraId="3666718C" w14:textId="77777777" w:rsidR="00952CA0" w:rsidRPr="004D39DD" w:rsidRDefault="00952CA0" w:rsidP="00952CA0">
      <w:pPr>
        <w:spacing w:after="240"/>
        <w:rPr>
          <w:b/>
          <w:bCs/>
        </w:rPr>
      </w:pPr>
      <w:r w:rsidRPr="004D39DD">
        <w:rPr>
          <w:b/>
          <w:bCs/>
        </w:rPr>
        <w:t>Begründung:</w:t>
      </w:r>
    </w:p>
    <w:p w14:paraId="131EC95A" w14:textId="74CA0E48" w:rsidR="00952CA0" w:rsidRPr="004D39DD" w:rsidRDefault="00B113A8" w:rsidP="00952CA0">
      <w:pPr>
        <w:spacing w:after="240"/>
      </w:pPr>
      <w:proofErr w:type="spellStart"/>
      <w:r>
        <w:t>xxxxxxxx</w:t>
      </w:r>
      <w:proofErr w:type="spellEnd"/>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2" w:name="ANFANG"/>
      <w:bookmarkStart w:id="33" w:name="BausteinName4"/>
      <w:bookmarkEnd w:id="32"/>
      <w:bookmarkEnd w:id="33"/>
    </w:p>
    <w:p w14:paraId="694F06FE" w14:textId="1CF1B0FC" w:rsidR="00D84943" w:rsidRDefault="00363D7E" w:rsidP="006676E5">
      <w:pPr>
        <w:pStyle w:val="berschrift1"/>
      </w:pPr>
      <w:bookmarkStart w:id="34" w:name="_Toc91597614"/>
      <w:r>
        <w:t>Anforderungen aus dem Baustein</w:t>
      </w:r>
      <w:r w:rsidR="00587023">
        <w:t xml:space="preserve"> </w:t>
      </w:r>
      <w:bookmarkStart w:id="35" w:name="BausteinName12"/>
      <w:bookmarkEnd w:id="35"/>
      <w:r w:rsidR="00A52944" w:rsidRPr="00C1056B">
        <w:t>APP.2.3</w:t>
      </w:r>
      <w:bookmarkEnd w:id="34"/>
    </w:p>
    <w:p w14:paraId="17CC2F6B" w14:textId="77777777" w:rsidR="00996EC9" w:rsidRDefault="00996EC9" w:rsidP="002F2CA3">
      <w:pPr>
        <w:suppressAutoHyphens/>
        <w:spacing w:after="0" w:line="240" w:lineRule="auto"/>
        <w:ind w:left="720"/>
        <w:rPr>
          <w:color w:val="000000" w:themeColor="text1"/>
        </w:rPr>
      </w:pPr>
    </w:p>
    <w:p w14:paraId="1F091D31" w14:textId="3614D82A" w:rsidR="00A52944" w:rsidRDefault="00A52944" w:rsidP="00A52944">
      <w:pPr>
        <w:pStyle w:val="berschrift2"/>
      </w:pPr>
      <w:bookmarkStart w:id="36" w:name="A7000"/>
      <w:bookmarkStart w:id="37" w:name="_Toc91597615"/>
      <w:bookmarkEnd w:id="36"/>
      <w:r>
        <w:t xml:space="preserve">Planung und Auswahl von </w:t>
      </w:r>
      <w:proofErr w:type="spellStart"/>
      <w:r>
        <w:t>Backends</w:t>
      </w:r>
      <w:proofErr w:type="spellEnd"/>
      <w:r>
        <w:t xml:space="preserve"> und Overlays für </w:t>
      </w:r>
      <w:r w:rsidR="00DC0903">
        <w:br/>
      </w:r>
      <w:proofErr w:type="spellStart"/>
      <w:r>
        <w:t>OpenLDAP</w:t>
      </w:r>
      <w:proofErr w:type="spellEnd"/>
      <w:r>
        <w:t xml:space="preserve"> (B) </w:t>
      </w:r>
      <w:commentRangeStart w:id="38"/>
      <w:r>
        <w:t>[A1]</w:t>
      </w:r>
      <w:bookmarkEnd w:id="37"/>
      <w:commentRangeEnd w:id="38"/>
      <w:r w:rsidR="00F042BD">
        <w:rPr>
          <w:rStyle w:val="Kommentarzeichen"/>
          <w:rFonts w:eastAsia="Times New Roman" w:cs="Times New Roman"/>
          <w:b w:val="0"/>
          <w:bCs w:val="0"/>
        </w:rPr>
        <w:commentReference w:id="38"/>
      </w:r>
    </w:p>
    <w:p w14:paraId="3BB1ACA1" w14:textId="77777777" w:rsidR="00A52944" w:rsidRDefault="00A52944" w:rsidP="00A52944">
      <w:pPr>
        <w:suppressAutoHyphens/>
        <w:spacing w:after="240"/>
        <w:ind w:left="720"/>
        <w:rPr>
          <w:color w:val="000000" w:themeColor="text1"/>
        </w:rPr>
      </w:pPr>
    </w:p>
    <w:p w14:paraId="2A386F70" w14:textId="77777777" w:rsidR="00A52944" w:rsidRPr="0083049A" w:rsidRDefault="00A52944" w:rsidP="00A52944">
      <w:pPr>
        <w:pStyle w:val="Listenabsatz"/>
        <w:numPr>
          <w:ilvl w:val="0"/>
          <w:numId w:val="11"/>
        </w:numPr>
        <w:spacing w:after="0"/>
        <w:ind w:left="709" w:hanging="709"/>
      </w:pPr>
      <w:r>
        <w:t xml:space="preserve">Der Einsatz von </w:t>
      </w:r>
      <w:proofErr w:type="spellStart"/>
      <w:r>
        <w:t>OpenLDAP</w:t>
      </w:r>
      <w:proofErr w:type="spellEnd"/>
      <w:r>
        <w:t xml:space="preserve"> in einer Institution MUSS sorgfältig geplant werden.</w:t>
      </w:r>
    </w:p>
    <w:p w14:paraId="5217D216" w14:textId="77777777" w:rsidR="00A52944" w:rsidRDefault="00A52944" w:rsidP="00A52944">
      <w:pPr>
        <w:pStyle w:val="Listenabsatz"/>
        <w:spacing w:after="0"/>
      </w:pPr>
    </w:p>
    <w:p w14:paraId="76E36AE2"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0D885897"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BB4F54" w14:textId="3C69FA3B"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9A9C83D" w14:textId="77777777" w:rsidTr="00836DAA">
        <w:trPr>
          <w:trHeight w:val="205"/>
        </w:trPr>
        <w:tc>
          <w:tcPr>
            <w:tcW w:w="8356" w:type="dxa"/>
            <w:shd w:val="clear" w:color="auto" w:fill="D6E3BC" w:themeFill="accent3" w:themeFillTint="66"/>
          </w:tcPr>
          <w:p w14:paraId="26DF2561" w14:textId="04AE1D82" w:rsidR="00A52944" w:rsidRPr="005B4E23" w:rsidRDefault="00CB1F29" w:rsidP="00836DAA">
            <w:pPr>
              <w:suppressAutoHyphens/>
              <w:spacing w:before="120" w:after="120"/>
            </w:pPr>
            <w:r>
              <w:t xml:space="preserve">Umsetzung: JA / TEILWEISE / NEIN / ENTBEHRLICH </w:t>
            </w:r>
          </w:p>
        </w:tc>
      </w:tr>
      <w:tr w:rsidR="00A52944" w:rsidRPr="00CC02C2" w14:paraId="2D3579DB" w14:textId="77777777" w:rsidTr="00836DAA">
        <w:tc>
          <w:tcPr>
            <w:tcW w:w="8356" w:type="dxa"/>
          </w:tcPr>
          <w:p w14:paraId="6173A95F"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77907FF3"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21CEB061" w14:textId="77777777" w:rsidTr="00836DAA">
        <w:tc>
          <w:tcPr>
            <w:tcW w:w="8340" w:type="dxa"/>
            <w:tcBorders>
              <w:bottom w:val="single" w:sz="4" w:space="0" w:color="auto"/>
            </w:tcBorders>
            <w:shd w:val="clear" w:color="auto" w:fill="C6D9F1" w:themeFill="text2" w:themeFillTint="33"/>
          </w:tcPr>
          <w:p w14:paraId="7D8992B9"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5ED4EF4" w14:textId="77777777" w:rsidTr="00836DAA">
        <w:tc>
          <w:tcPr>
            <w:tcW w:w="8340" w:type="dxa"/>
            <w:shd w:val="clear" w:color="auto" w:fill="FFFFFF" w:themeFill="background1"/>
          </w:tcPr>
          <w:p w14:paraId="115145BE" w14:textId="77777777" w:rsidR="00A52944" w:rsidRDefault="00A52944" w:rsidP="00836DAA">
            <w:pPr>
              <w:spacing w:before="60" w:after="60"/>
              <w:rPr>
                <w:color w:val="000000" w:themeColor="text1"/>
              </w:rPr>
            </w:pPr>
            <w:r>
              <w:rPr>
                <w:color w:val="000000" w:themeColor="text1"/>
              </w:rPr>
              <w:t>Begründung der Fachseite:</w:t>
            </w:r>
          </w:p>
        </w:tc>
      </w:tr>
    </w:tbl>
    <w:p w14:paraId="2BFAEB0A" w14:textId="77777777" w:rsidR="00A52944" w:rsidRPr="00CC02C2" w:rsidRDefault="00A52944" w:rsidP="00A52944">
      <w:pPr>
        <w:suppressAutoHyphens/>
        <w:spacing w:after="240"/>
        <w:ind w:left="720"/>
        <w:rPr>
          <w:color w:val="000000" w:themeColor="text1"/>
        </w:rPr>
      </w:pPr>
    </w:p>
    <w:p w14:paraId="5417B6F9" w14:textId="03FC6760" w:rsidR="00A52944" w:rsidRPr="0083049A" w:rsidRDefault="00A52944" w:rsidP="00A52944">
      <w:pPr>
        <w:pStyle w:val="Listenabsatz"/>
        <w:numPr>
          <w:ilvl w:val="0"/>
          <w:numId w:val="11"/>
        </w:numPr>
        <w:spacing w:after="0"/>
        <w:ind w:left="709" w:hanging="709"/>
      </w:pPr>
      <w:r>
        <w:t xml:space="preserve">Soll </w:t>
      </w:r>
      <w:proofErr w:type="spellStart"/>
      <w:r>
        <w:t>OpenLDAP</w:t>
      </w:r>
      <w:proofErr w:type="spellEnd"/>
      <w:r>
        <w:t xml:space="preserve"> gemeinsam mit anderen Anwendungen verwendet werden, </w:t>
      </w:r>
      <w:r w:rsidR="00652F49">
        <w:br/>
      </w:r>
      <w:r>
        <w:t xml:space="preserve">so MÜSSEN die Planung, Konfiguration und Installation der Anwendungen mit </w:t>
      </w:r>
      <w:r w:rsidR="00652F49">
        <w:br/>
      </w:r>
      <w:proofErr w:type="spellStart"/>
      <w:r>
        <w:t>OpenLDAP</w:t>
      </w:r>
      <w:proofErr w:type="spellEnd"/>
      <w:r>
        <w:t xml:space="preserve"> aufeinander abgestimmt werden.</w:t>
      </w:r>
    </w:p>
    <w:p w14:paraId="2CD34E38" w14:textId="77777777" w:rsidR="00A52944" w:rsidRDefault="00A52944" w:rsidP="00A52944">
      <w:pPr>
        <w:pStyle w:val="Listenabsatz"/>
        <w:spacing w:after="0"/>
      </w:pPr>
    </w:p>
    <w:p w14:paraId="416C7311"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788719E8"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1F9C51A" w14:textId="5C4B0E82"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4D4738EB" w14:textId="77777777" w:rsidTr="00836DAA">
        <w:trPr>
          <w:trHeight w:val="205"/>
        </w:trPr>
        <w:tc>
          <w:tcPr>
            <w:tcW w:w="8356" w:type="dxa"/>
            <w:shd w:val="clear" w:color="auto" w:fill="D6E3BC" w:themeFill="accent3" w:themeFillTint="66"/>
          </w:tcPr>
          <w:p w14:paraId="160B5EF9" w14:textId="15CD7CF5" w:rsidR="00A52944" w:rsidRPr="005B4E23" w:rsidRDefault="00CB1F29" w:rsidP="00836DAA">
            <w:pPr>
              <w:suppressAutoHyphens/>
              <w:spacing w:before="120" w:after="120"/>
            </w:pPr>
            <w:r>
              <w:t xml:space="preserve">Umsetzung: JA / TEILWEISE / NEIN / ENTBEHRLICH </w:t>
            </w:r>
          </w:p>
        </w:tc>
      </w:tr>
      <w:tr w:rsidR="00A52944" w:rsidRPr="00CC02C2" w14:paraId="27FDA6A9" w14:textId="77777777" w:rsidTr="00836DAA">
        <w:tc>
          <w:tcPr>
            <w:tcW w:w="8356" w:type="dxa"/>
          </w:tcPr>
          <w:p w14:paraId="405F6DA2"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48EF6DD2"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6A5F908D" w14:textId="77777777" w:rsidTr="00836DAA">
        <w:tc>
          <w:tcPr>
            <w:tcW w:w="8340" w:type="dxa"/>
            <w:tcBorders>
              <w:bottom w:val="single" w:sz="4" w:space="0" w:color="auto"/>
            </w:tcBorders>
            <w:shd w:val="clear" w:color="auto" w:fill="C6D9F1" w:themeFill="text2" w:themeFillTint="33"/>
          </w:tcPr>
          <w:p w14:paraId="2454F59F"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097677A3" w14:textId="77777777" w:rsidTr="00836DAA">
        <w:tc>
          <w:tcPr>
            <w:tcW w:w="8340" w:type="dxa"/>
            <w:shd w:val="clear" w:color="auto" w:fill="FFFFFF" w:themeFill="background1"/>
          </w:tcPr>
          <w:p w14:paraId="6F396F79" w14:textId="77777777" w:rsidR="00A52944" w:rsidRDefault="00A52944" w:rsidP="00836DAA">
            <w:pPr>
              <w:spacing w:before="60" w:after="60"/>
              <w:rPr>
                <w:color w:val="000000" w:themeColor="text1"/>
              </w:rPr>
            </w:pPr>
            <w:r>
              <w:rPr>
                <w:color w:val="000000" w:themeColor="text1"/>
              </w:rPr>
              <w:t>Begründung der Fachseite:</w:t>
            </w:r>
          </w:p>
        </w:tc>
      </w:tr>
    </w:tbl>
    <w:p w14:paraId="20D8534D" w14:textId="77777777" w:rsidR="00A52944" w:rsidRPr="00CC02C2" w:rsidRDefault="00A52944" w:rsidP="00A52944">
      <w:pPr>
        <w:suppressAutoHyphens/>
        <w:spacing w:after="240"/>
        <w:ind w:left="720"/>
        <w:rPr>
          <w:color w:val="000000" w:themeColor="text1"/>
        </w:rPr>
      </w:pPr>
    </w:p>
    <w:p w14:paraId="26007576" w14:textId="77777777" w:rsidR="00A52944" w:rsidRPr="0083049A" w:rsidRDefault="00A52944" w:rsidP="00A52944">
      <w:pPr>
        <w:pStyle w:val="Listenabsatz"/>
        <w:numPr>
          <w:ilvl w:val="0"/>
          <w:numId w:val="11"/>
        </w:numPr>
        <w:spacing w:after="0"/>
        <w:ind w:left="709" w:hanging="709"/>
      </w:pPr>
      <w:r>
        <w:t>Für die zur Datenhaltung verwendete Datenbank MUSS sichergestellt werden, dass die verwendete Version kompatibel ist.</w:t>
      </w:r>
    </w:p>
    <w:p w14:paraId="7AA6E417" w14:textId="77777777" w:rsidR="00A52944" w:rsidRDefault="00A52944" w:rsidP="00A52944">
      <w:pPr>
        <w:pStyle w:val="Listenabsatz"/>
        <w:spacing w:after="0"/>
      </w:pPr>
    </w:p>
    <w:p w14:paraId="6F893758"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7E1D27DF"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8F8E6C" w14:textId="14851ECA"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18E8F44D" w14:textId="77777777" w:rsidTr="00836DAA">
        <w:trPr>
          <w:trHeight w:val="205"/>
        </w:trPr>
        <w:tc>
          <w:tcPr>
            <w:tcW w:w="8356" w:type="dxa"/>
            <w:shd w:val="clear" w:color="auto" w:fill="D6E3BC" w:themeFill="accent3" w:themeFillTint="66"/>
          </w:tcPr>
          <w:p w14:paraId="01579B2E" w14:textId="28B3FE3A" w:rsidR="00A52944" w:rsidRPr="005B4E23" w:rsidRDefault="00CB1F29" w:rsidP="00836DAA">
            <w:pPr>
              <w:suppressAutoHyphens/>
              <w:spacing w:before="120" w:after="120"/>
            </w:pPr>
            <w:r>
              <w:t xml:space="preserve">Umsetzung: JA / TEILWEISE / NEIN / ENTBEHRLICH </w:t>
            </w:r>
          </w:p>
        </w:tc>
      </w:tr>
      <w:tr w:rsidR="00A52944" w:rsidRPr="00CC02C2" w14:paraId="2652EFEE" w14:textId="77777777" w:rsidTr="00836DAA">
        <w:tc>
          <w:tcPr>
            <w:tcW w:w="8356" w:type="dxa"/>
          </w:tcPr>
          <w:p w14:paraId="3BF0F77B" w14:textId="77777777" w:rsidR="00A52944" w:rsidRPr="00CC02C2" w:rsidRDefault="00A52944" w:rsidP="00836DAA">
            <w:pPr>
              <w:suppressAutoHyphens/>
              <w:spacing w:before="120" w:after="120"/>
              <w:rPr>
                <w:color w:val="000000" w:themeColor="text1"/>
              </w:rPr>
            </w:pPr>
            <w:bookmarkStart w:id="39" w:name="A1u3"/>
            <w:bookmarkEnd w:id="39"/>
            <w:r>
              <w:rPr>
                <w:color w:val="000000" w:themeColor="text1"/>
              </w:rPr>
              <w:t>Ihr aktueller Umsetzungsstand</w:t>
            </w:r>
          </w:p>
        </w:tc>
      </w:tr>
    </w:tbl>
    <w:p w14:paraId="56CB4F22"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4A67DB40" w14:textId="77777777" w:rsidTr="00836DAA">
        <w:tc>
          <w:tcPr>
            <w:tcW w:w="8340" w:type="dxa"/>
            <w:tcBorders>
              <w:bottom w:val="single" w:sz="4" w:space="0" w:color="auto"/>
            </w:tcBorders>
            <w:shd w:val="clear" w:color="auto" w:fill="C6D9F1" w:themeFill="text2" w:themeFillTint="33"/>
          </w:tcPr>
          <w:p w14:paraId="50A7A4BE"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421ADC57" w14:textId="77777777" w:rsidTr="00836DAA">
        <w:tc>
          <w:tcPr>
            <w:tcW w:w="8340" w:type="dxa"/>
            <w:shd w:val="clear" w:color="auto" w:fill="FFFFFF" w:themeFill="background1"/>
          </w:tcPr>
          <w:p w14:paraId="0D52F202" w14:textId="77777777" w:rsidR="00A52944" w:rsidRDefault="00A52944" w:rsidP="00836DAA">
            <w:pPr>
              <w:spacing w:before="60" w:after="60"/>
              <w:rPr>
                <w:color w:val="000000" w:themeColor="text1"/>
              </w:rPr>
            </w:pPr>
            <w:r>
              <w:rPr>
                <w:color w:val="000000" w:themeColor="text1"/>
              </w:rPr>
              <w:t>Begründung der Fachseite:</w:t>
            </w:r>
          </w:p>
        </w:tc>
      </w:tr>
    </w:tbl>
    <w:p w14:paraId="1B83D67E" w14:textId="77777777" w:rsidR="00A52944" w:rsidRPr="00CC02C2" w:rsidRDefault="00A52944" w:rsidP="00A52944">
      <w:pPr>
        <w:suppressAutoHyphens/>
        <w:spacing w:after="240"/>
        <w:ind w:left="720"/>
        <w:rPr>
          <w:color w:val="000000" w:themeColor="text1"/>
        </w:rPr>
      </w:pPr>
    </w:p>
    <w:p w14:paraId="2BC84DEE" w14:textId="77777777" w:rsidR="00A52944" w:rsidRPr="0083049A" w:rsidRDefault="00A52944" w:rsidP="00A52944">
      <w:pPr>
        <w:pStyle w:val="Listenabsatz"/>
        <w:numPr>
          <w:ilvl w:val="0"/>
          <w:numId w:val="11"/>
        </w:numPr>
        <w:spacing w:after="0"/>
        <w:ind w:left="709" w:hanging="709"/>
      </w:pPr>
      <w:bookmarkStart w:id="40" w:name="A1a4"/>
      <w:bookmarkEnd w:id="40"/>
      <w:proofErr w:type="spellStart"/>
      <w:r>
        <w:t>Backends</w:t>
      </w:r>
      <w:proofErr w:type="spellEnd"/>
      <w:r>
        <w:t xml:space="preserve"> und Overlays für </w:t>
      </w:r>
      <w:proofErr w:type="spellStart"/>
      <w:r>
        <w:t>OpenLDAP</w:t>
      </w:r>
      <w:proofErr w:type="spellEnd"/>
      <w:r>
        <w:t xml:space="preserve"> MÜSSEN restriktiv selektiert werden.</w:t>
      </w:r>
    </w:p>
    <w:p w14:paraId="3E62791B" w14:textId="77777777" w:rsidR="00A52944" w:rsidRDefault="00A52944" w:rsidP="00A52944">
      <w:pPr>
        <w:pStyle w:val="Listenabsatz"/>
        <w:spacing w:after="0"/>
      </w:pPr>
    </w:p>
    <w:p w14:paraId="62CCCBE3"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5B69D74"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C34AC0" w14:textId="23B6E7E5"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385DE87" w14:textId="77777777" w:rsidTr="00836DAA">
        <w:trPr>
          <w:trHeight w:val="205"/>
        </w:trPr>
        <w:tc>
          <w:tcPr>
            <w:tcW w:w="8356" w:type="dxa"/>
            <w:shd w:val="clear" w:color="auto" w:fill="D6E3BC" w:themeFill="accent3" w:themeFillTint="66"/>
          </w:tcPr>
          <w:p w14:paraId="441778E6" w14:textId="7DA7F434" w:rsidR="00A52944" w:rsidRPr="005B4E23" w:rsidRDefault="00CB1F29" w:rsidP="00836DAA">
            <w:pPr>
              <w:suppressAutoHyphens/>
              <w:spacing w:before="120" w:after="120"/>
            </w:pPr>
            <w:r>
              <w:t xml:space="preserve">Umsetzung: JA / TEILWEISE / NEIN / ENTBEHRLICH </w:t>
            </w:r>
          </w:p>
        </w:tc>
      </w:tr>
      <w:tr w:rsidR="00A52944" w:rsidRPr="00CC02C2" w14:paraId="6CC16407" w14:textId="77777777" w:rsidTr="00836DAA">
        <w:tc>
          <w:tcPr>
            <w:tcW w:w="8356" w:type="dxa"/>
          </w:tcPr>
          <w:p w14:paraId="51B6CC1D" w14:textId="77777777" w:rsidR="00A52944" w:rsidRPr="00CC02C2" w:rsidRDefault="00A52944" w:rsidP="00836DAA">
            <w:pPr>
              <w:suppressAutoHyphens/>
              <w:spacing w:before="120" w:after="120"/>
              <w:rPr>
                <w:color w:val="000000" w:themeColor="text1"/>
              </w:rPr>
            </w:pPr>
            <w:bookmarkStart w:id="41" w:name="A1u4"/>
            <w:bookmarkEnd w:id="41"/>
            <w:r>
              <w:rPr>
                <w:color w:val="000000" w:themeColor="text1"/>
              </w:rPr>
              <w:t>Ihr aktueller Umsetzungsstand</w:t>
            </w:r>
          </w:p>
        </w:tc>
      </w:tr>
    </w:tbl>
    <w:p w14:paraId="5227452C"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4D782DF2" w14:textId="77777777" w:rsidTr="00836DAA">
        <w:tc>
          <w:tcPr>
            <w:tcW w:w="8340" w:type="dxa"/>
            <w:tcBorders>
              <w:bottom w:val="single" w:sz="4" w:space="0" w:color="auto"/>
            </w:tcBorders>
            <w:shd w:val="clear" w:color="auto" w:fill="C6D9F1" w:themeFill="text2" w:themeFillTint="33"/>
          </w:tcPr>
          <w:p w14:paraId="479580BA"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65DDDC0B" w14:textId="77777777" w:rsidTr="00836DAA">
        <w:tc>
          <w:tcPr>
            <w:tcW w:w="8340" w:type="dxa"/>
            <w:shd w:val="clear" w:color="auto" w:fill="FFFFFF" w:themeFill="background1"/>
          </w:tcPr>
          <w:p w14:paraId="1687769B" w14:textId="77777777" w:rsidR="00A52944" w:rsidRDefault="00A52944" w:rsidP="00836DAA">
            <w:pPr>
              <w:spacing w:before="60" w:after="60"/>
              <w:rPr>
                <w:color w:val="000000" w:themeColor="text1"/>
              </w:rPr>
            </w:pPr>
            <w:r>
              <w:rPr>
                <w:color w:val="000000" w:themeColor="text1"/>
              </w:rPr>
              <w:t>Begründung der Fachseite:</w:t>
            </w:r>
          </w:p>
        </w:tc>
      </w:tr>
    </w:tbl>
    <w:p w14:paraId="0B4F73A2" w14:textId="77777777" w:rsidR="00A52944" w:rsidRPr="00CC02C2" w:rsidRDefault="00A52944" w:rsidP="00A52944">
      <w:pPr>
        <w:suppressAutoHyphens/>
        <w:spacing w:after="240"/>
        <w:ind w:left="720"/>
        <w:rPr>
          <w:color w:val="000000" w:themeColor="text1"/>
        </w:rPr>
      </w:pPr>
    </w:p>
    <w:p w14:paraId="0213B4F8" w14:textId="77777777" w:rsidR="00A52944" w:rsidRPr="0083049A" w:rsidRDefault="00A52944" w:rsidP="00A52944">
      <w:pPr>
        <w:pStyle w:val="Listenabsatz"/>
        <w:numPr>
          <w:ilvl w:val="0"/>
          <w:numId w:val="11"/>
        </w:numPr>
        <w:spacing w:after="0"/>
        <w:ind w:left="709" w:hanging="709"/>
      </w:pPr>
      <w:bookmarkStart w:id="42" w:name="A1a5"/>
      <w:bookmarkEnd w:id="42"/>
      <w:r>
        <w:t xml:space="preserve">Dazu MUSS sichergestellt werden, dass die </w:t>
      </w:r>
      <w:proofErr w:type="spellStart"/>
      <w:r>
        <w:t>OpenLDAP</w:t>
      </w:r>
      <w:proofErr w:type="spellEnd"/>
      <w:r>
        <w:t>-Overlays in der korrekten Reihenfolge eingesetzt werden.</w:t>
      </w:r>
    </w:p>
    <w:p w14:paraId="49123A87" w14:textId="77777777" w:rsidR="00A52944" w:rsidRDefault="00A52944" w:rsidP="00A52944">
      <w:pPr>
        <w:pStyle w:val="Listenabsatz"/>
        <w:spacing w:after="0"/>
      </w:pPr>
    </w:p>
    <w:p w14:paraId="5B5C1BDE"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77A607C9"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8598B1" w14:textId="6207A425"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6DA05E15" w14:textId="77777777" w:rsidTr="00836DAA">
        <w:trPr>
          <w:trHeight w:val="205"/>
        </w:trPr>
        <w:tc>
          <w:tcPr>
            <w:tcW w:w="8356" w:type="dxa"/>
            <w:shd w:val="clear" w:color="auto" w:fill="D6E3BC" w:themeFill="accent3" w:themeFillTint="66"/>
          </w:tcPr>
          <w:p w14:paraId="1B3F7CB8" w14:textId="391F3BC8" w:rsidR="00A52944" w:rsidRPr="005B4E23" w:rsidRDefault="00CB1F29" w:rsidP="00836DAA">
            <w:pPr>
              <w:suppressAutoHyphens/>
              <w:spacing w:before="120" w:after="120"/>
            </w:pPr>
            <w:r>
              <w:t xml:space="preserve">Umsetzung: JA / TEILWEISE / NEIN / ENTBEHRLICH </w:t>
            </w:r>
          </w:p>
        </w:tc>
      </w:tr>
      <w:tr w:rsidR="00A52944" w:rsidRPr="00CC02C2" w14:paraId="6BD8AA2A" w14:textId="77777777" w:rsidTr="00836DAA">
        <w:tc>
          <w:tcPr>
            <w:tcW w:w="8356" w:type="dxa"/>
          </w:tcPr>
          <w:p w14:paraId="3C463128" w14:textId="77777777" w:rsidR="00A52944" w:rsidRPr="00CC02C2" w:rsidRDefault="00A52944" w:rsidP="00836DAA">
            <w:pPr>
              <w:suppressAutoHyphens/>
              <w:spacing w:before="120" w:after="120"/>
              <w:rPr>
                <w:color w:val="000000" w:themeColor="text1"/>
              </w:rPr>
            </w:pPr>
            <w:bookmarkStart w:id="43" w:name="A1u5"/>
            <w:bookmarkEnd w:id="43"/>
            <w:r>
              <w:rPr>
                <w:color w:val="000000" w:themeColor="text1"/>
              </w:rPr>
              <w:t>Ihr aktueller Umsetzungsstand</w:t>
            </w:r>
          </w:p>
        </w:tc>
      </w:tr>
    </w:tbl>
    <w:p w14:paraId="7204F6E7"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47017B40" w14:textId="77777777" w:rsidTr="00836DAA">
        <w:tc>
          <w:tcPr>
            <w:tcW w:w="8340" w:type="dxa"/>
            <w:tcBorders>
              <w:bottom w:val="single" w:sz="4" w:space="0" w:color="auto"/>
            </w:tcBorders>
            <w:shd w:val="clear" w:color="auto" w:fill="C6D9F1" w:themeFill="text2" w:themeFillTint="33"/>
          </w:tcPr>
          <w:p w14:paraId="4381009E"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62609643" w14:textId="77777777" w:rsidTr="00836DAA">
        <w:tc>
          <w:tcPr>
            <w:tcW w:w="8340" w:type="dxa"/>
            <w:shd w:val="clear" w:color="auto" w:fill="FFFFFF" w:themeFill="background1"/>
          </w:tcPr>
          <w:p w14:paraId="1EE21587" w14:textId="77777777" w:rsidR="00A52944" w:rsidRDefault="00A52944" w:rsidP="00836DAA">
            <w:pPr>
              <w:spacing w:before="60" w:after="60"/>
              <w:rPr>
                <w:color w:val="000000" w:themeColor="text1"/>
              </w:rPr>
            </w:pPr>
            <w:r>
              <w:rPr>
                <w:color w:val="000000" w:themeColor="text1"/>
              </w:rPr>
              <w:t>Begründung der Fachseite:</w:t>
            </w:r>
          </w:p>
        </w:tc>
      </w:tr>
    </w:tbl>
    <w:p w14:paraId="2E71675A" w14:textId="77777777" w:rsidR="00A52944" w:rsidRPr="00CC02C2" w:rsidRDefault="00A52944" w:rsidP="00A52944">
      <w:pPr>
        <w:suppressAutoHyphens/>
        <w:spacing w:after="240"/>
        <w:ind w:left="720"/>
        <w:rPr>
          <w:color w:val="000000" w:themeColor="text1"/>
        </w:rPr>
      </w:pPr>
    </w:p>
    <w:p w14:paraId="4F96A775" w14:textId="77777777" w:rsidR="00A52944" w:rsidRPr="0083049A" w:rsidRDefault="00A52944" w:rsidP="00A52944">
      <w:pPr>
        <w:pStyle w:val="Listenabsatz"/>
        <w:numPr>
          <w:ilvl w:val="0"/>
          <w:numId w:val="11"/>
        </w:numPr>
        <w:spacing w:after="0"/>
        <w:ind w:left="709" w:hanging="709"/>
      </w:pPr>
      <w:bookmarkStart w:id="44" w:name="A1a6"/>
      <w:bookmarkEnd w:id="44"/>
      <w:r>
        <w:t xml:space="preserve">Bei der Planung von </w:t>
      </w:r>
      <w:proofErr w:type="spellStart"/>
      <w:r>
        <w:t>OpenLDAP</w:t>
      </w:r>
      <w:proofErr w:type="spellEnd"/>
      <w:r>
        <w:t xml:space="preserve"> MÜSSEN die auszuwählenden und unterstützten Client- Anwendungen berücksichtigt werden.</w:t>
      </w:r>
    </w:p>
    <w:p w14:paraId="61A32372" w14:textId="77777777" w:rsidR="00A52944" w:rsidRDefault="00A52944" w:rsidP="00A52944">
      <w:pPr>
        <w:pStyle w:val="Listenabsatz"/>
        <w:spacing w:after="0"/>
      </w:pPr>
    </w:p>
    <w:p w14:paraId="4A93B47D"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1F8004B7"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41AA23" w14:textId="267012F5" w:rsidR="00A52944"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p w14:paraId="72A7803A" w14:textId="66406A8A" w:rsidR="002E2095" w:rsidRDefault="002E2095" w:rsidP="00A52944">
      <w:pPr>
        <w:pStyle w:val="Listenabsatz"/>
        <w:spacing w:after="240"/>
        <w:rPr>
          <w:color w:val="FF0000"/>
        </w:rPr>
      </w:pPr>
    </w:p>
    <w:p w14:paraId="5044130A" w14:textId="77777777" w:rsidR="002E2095" w:rsidRPr="001F352F" w:rsidRDefault="002E2095" w:rsidP="00A52944">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52944" w:rsidRPr="005B4E23" w14:paraId="56C308DF" w14:textId="77777777" w:rsidTr="00836DAA">
        <w:trPr>
          <w:trHeight w:val="205"/>
        </w:trPr>
        <w:tc>
          <w:tcPr>
            <w:tcW w:w="8356" w:type="dxa"/>
            <w:shd w:val="clear" w:color="auto" w:fill="D6E3BC" w:themeFill="accent3" w:themeFillTint="66"/>
          </w:tcPr>
          <w:p w14:paraId="2B28C966" w14:textId="4344876B" w:rsidR="00A52944" w:rsidRPr="005B4E23" w:rsidRDefault="00CB1F29" w:rsidP="00836DAA">
            <w:pPr>
              <w:suppressAutoHyphens/>
              <w:spacing w:before="120" w:after="120"/>
            </w:pPr>
            <w:r>
              <w:t xml:space="preserve">Umsetzung: JA / TEILWEISE / NEIN / ENTBEHRLICH </w:t>
            </w:r>
          </w:p>
        </w:tc>
      </w:tr>
      <w:tr w:rsidR="00A52944" w:rsidRPr="00CC02C2" w14:paraId="707EB1F0" w14:textId="77777777" w:rsidTr="00836DAA">
        <w:tc>
          <w:tcPr>
            <w:tcW w:w="8356" w:type="dxa"/>
          </w:tcPr>
          <w:p w14:paraId="13384368" w14:textId="77777777" w:rsidR="00A52944" w:rsidRPr="00CC02C2" w:rsidRDefault="00A52944" w:rsidP="00836DAA">
            <w:pPr>
              <w:suppressAutoHyphens/>
              <w:spacing w:before="120" w:after="120"/>
              <w:rPr>
                <w:color w:val="000000" w:themeColor="text1"/>
              </w:rPr>
            </w:pPr>
            <w:bookmarkStart w:id="45" w:name="A1u6"/>
            <w:bookmarkEnd w:id="45"/>
            <w:r>
              <w:rPr>
                <w:color w:val="000000" w:themeColor="text1"/>
              </w:rPr>
              <w:t>Ihr aktueller Umsetzungsstand</w:t>
            </w:r>
          </w:p>
        </w:tc>
      </w:tr>
    </w:tbl>
    <w:p w14:paraId="477D3721"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2E9F9C7C" w14:textId="77777777" w:rsidTr="00836DAA">
        <w:tc>
          <w:tcPr>
            <w:tcW w:w="8340" w:type="dxa"/>
            <w:tcBorders>
              <w:bottom w:val="single" w:sz="4" w:space="0" w:color="auto"/>
            </w:tcBorders>
            <w:shd w:val="clear" w:color="auto" w:fill="C6D9F1" w:themeFill="text2" w:themeFillTint="33"/>
          </w:tcPr>
          <w:p w14:paraId="29B8B90B"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401186E" w14:textId="77777777" w:rsidTr="00836DAA">
        <w:tc>
          <w:tcPr>
            <w:tcW w:w="8340" w:type="dxa"/>
            <w:shd w:val="clear" w:color="auto" w:fill="FFFFFF" w:themeFill="background1"/>
          </w:tcPr>
          <w:p w14:paraId="3C431172" w14:textId="77777777" w:rsidR="00A52944" w:rsidRDefault="00A52944" w:rsidP="00836DAA">
            <w:pPr>
              <w:spacing w:before="60" w:after="60"/>
              <w:rPr>
                <w:color w:val="000000" w:themeColor="text1"/>
              </w:rPr>
            </w:pPr>
            <w:r>
              <w:rPr>
                <w:color w:val="000000" w:themeColor="text1"/>
              </w:rPr>
              <w:t>Begründung der Fachseite:</w:t>
            </w:r>
          </w:p>
        </w:tc>
      </w:tr>
    </w:tbl>
    <w:p w14:paraId="691321E1" w14:textId="77777777" w:rsidR="00A52944" w:rsidRPr="00E126C7" w:rsidRDefault="00A52944" w:rsidP="00A52944">
      <w:pPr>
        <w:pStyle w:val="Aufzhlungeinfach"/>
        <w:numPr>
          <w:ilvl w:val="0"/>
          <w:numId w:val="0"/>
        </w:numPr>
        <w:spacing w:before="480" w:after="0" w:line="240" w:lineRule="auto"/>
        <w:ind w:left="714" w:hanging="357"/>
      </w:pPr>
    </w:p>
    <w:p w14:paraId="1E07A090" w14:textId="77777777" w:rsidR="00A52944" w:rsidRDefault="00A52944" w:rsidP="00A52944">
      <w:pPr>
        <w:pStyle w:val="berschrift2"/>
      </w:pPr>
      <w:bookmarkStart w:id="46" w:name="A2"/>
      <w:bookmarkStart w:id="47" w:name="_Toc91597616"/>
      <w:bookmarkEnd w:id="46"/>
      <w:r>
        <w:t>ENTFALLEN (B) [A2]</w:t>
      </w:r>
      <w:bookmarkEnd w:id="47"/>
    </w:p>
    <w:p w14:paraId="5F3DD527" w14:textId="77777777" w:rsidR="00A52944" w:rsidRDefault="00A52944" w:rsidP="00A52944">
      <w:pPr>
        <w:pStyle w:val="Listenabsatz"/>
        <w:spacing w:after="0"/>
      </w:pPr>
      <w:bookmarkStart w:id="48" w:name="A2a1"/>
      <w:bookmarkEnd w:id="48"/>
    </w:p>
    <w:p w14:paraId="209AF3E0" w14:textId="77777777" w:rsidR="00A52944" w:rsidRDefault="00A52944" w:rsidP="00A52944">
      <w:pPr>
        <w:pStyle w:val="berschrift2"/>
      </w:pPr>
      <w:bookmarkStart w:id="49" w:name="A3"/>
      <w:bookmarkStart w:id="50" w:name="_Toc91597617"/>
      <w:bookmarkEnd w:id="49"/>
      <w:r>
        <w:t xml:space="preserve">Sichere Konfiguration von </w:t>
      </w:r>
      <w:proofErr w:type="spellStart"/>
      <w:r>
        <w:t>OpenLDAP</w:t>
      </w:r>
      <w:proofErr w:type="spellEnd"/>
      <w:r>
        <w:t xml:space="preserve"> (B) </w:t>
      </w:r>
      <w:commentRangeStart w:id="51"/>
      <w:r>
        <w:t>[A3]</w:t>
      </w:r>
      <w:bookmarkEnd w:id="50"/>
      <w:commentRangeEnd w:id="51"/>
      <w:r w:rsidR="00F042BD">
        <w:rPr>
          <w:rStyle w:val="Kommentarzeichen"/>
          <w:rFonts w:eastAsia="Times New Roman" w:cs="Times New Roman"/>
          <w:b w:val="0"/>
          <w:bCs w:val="0"/>
        </w:rPr>
        <w:commentReference w:id="51"/>
      </w:r>
    </w:p>
    <w:p w14:paraId="738A8EEC" w14:textId="77777777" w:rsidR="00A52944" w:rsidRPr="00CC02C2" w:rsidRDefault="00A52944" w:rsidP="00A52944">
      <w:pPr>
        <w:suppressAutoHyphens/>
        <w:spacing w:after="240"/>
        <w:ind w:left="720"/>
        <w:rPr>
          <w:color w:val="000000" w:themeColor="text1"/>
        </w:rPr>
      </w:pPr>
    </w:p>
    <w:p w14:paraId="2599D691" w14:textId="7E471039" w:rsidR="00A52944" w:rsidRPr="0083049A" w:rsidRDefault="00A52944" w:rsidP="00A52944">
      <w:pPr>
        <w:pStyle w:val="Listenabsatz"/>
        <w:numPr>
          <w:ilvl w:val="0"/>
          <w:numId w:val="11"/>
        </w:numPr>
        <w:spacing w:after="0"/>
        <w:ind w:left="709" w:hanging="709"/>
      </w:pPr>
      <w:bookmarkStart w:id="52" w:name="A3a1"/>
      <w:bookmarkEnd w:id="52"/>
      <w:r>
        <w:t xml:space="preserve">Für die sichere Konfiguration von </w:t>
      </w:r>
      <w:proofErr w:type="spellStart"/>
      <w:r>
        <w:t>OpenLDAP</w:t>
      </w:r>
      <w:proofErr w:type="spellEnd"/>
      <w:r>
        <w:t xml:space="preserve"> MUSS der </w:t>
      </w:r>
      <w:proofErr w:type="spellStart"/>
      <w:r>
        <w:t>slapd</w:t>
      </w:r>
      <w:proofErr w:type="spellEnd"/>
      <w:r>
        <w:t xml:space="preserve">-Server korrekt </w:t>
      </w:r>
      <w:r w:rsidR="00652F49">
        <w:br/>
      </w:r>
      <w:r>
        <w:t>konfiguriert werden.</w:t>
      </w:r>
    </w:p>
    <w:p w14:paraId="19C942A2" w14:textId="77777777" w:rsidR="00A52944" w:rsidRDefault="00A52944" w:rsidP="00A52944">
      <w:pPr>
        <w:pStyle w:val="Listenabsatz"/>
        <w:spacing w:after="0"/>
      </w:pPr>
    </w:p>
    <w:p w14:paraId="590DFF0A"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08FE19B3"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2C8D32" w14:textId="195155EF"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3A5EE10B" w14:textId="77777777" w:rsidTr="00836DAA">
        <w:trPr>
          <w:trHeight w:val="205"/>
        </w:trPr>
        <w:tc>
          <w:tcPr>
            <w:tcW w:w="8356" w:type="dxa"/>
            <w:shd w:val="clear" w:color="auto" w:fill="D6E3BC" w:themeFill="accent3" w:themeFillTint="66"/>
          </w:tcPr>
          <w:p w14:paraId="23316E3D" w14:textId="60DBE314" w:rsidR="00A52944" w:rsidRPr="005B4E23" w:rsidRDefault="00CB1F29" w:rsidP="00836DAA">
            <w:pPr>
              <w:suppressAutoHyphens/>
              <w:spacing w:before="120" w:after="120"/>
            </w:pPr>
            <w:r>
              <w:t xml:space="preserve">Umsetzung: JA / TEILWEISE / NEIN / ENTBEHRLICH </w:t>
            </w:r>
          </w:p>
        </w:tc>
      </w:tr>
      <w:tr w:rsidR="00A52944" w:rsidRPr="00CC02C2" w14:paraId="54EF7A89" w14:textId="77777777" w:rsidTr="00836DAA">
        <w:tc>
          <w:tcPr>
            <w:tcW w:w="8356" w:type="dxa"/>
          </w:tcPr>
          <w:p w14:paraId="64EC3664" w14:textId="77777777" w:rsidR="00A52944" w:rsidRPr="00CC02C2" w:rsidRDefault="00A52944" w:rsidP="00836DAA">
            <w:pPr>
              <w:suppressAutoHyphens/>
              <w:spacing w:before="120" w:after="120"/>
              <w:rPr>
                <w:color w:val="000000" w:themeColor="text1"/>
              </w:rPr>
            </w:pPr>
            <w:bookmarkStart w:id="53" w:name="A3u1"/>
            <w:bookmarkEnd w:id="53"/>
            <w:r>
              <w:rPr>
                <w:color w:val="000000" w:themeColor="text1"/>
              </w:rPr>
              <w:t>Ihr aktueller Umsetzungsstand</w:t>
            </w:r>
          </w:p>
        </w:tc>
      </w:tr>
    </w:tbl>
    <w:p w14:paraId="023CBC4E"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6D63B9AD" w14:textId="77777777" w:rsidTr="00836DAA">
        <w:tc>
          <w:tcPr>
            <w:tcW w:w="8340" w:type="dxa"/>
            <w:tcBorders>
              <w:bottom w:val="single" w:sz="4" w:space="0" w:color="auto"/>
            </w:tcBorders>
            <w:shd w:val="clear" w:color="auto" w:fill="C6D9F1" w:themeFill="text2" w:themeFillTint="33"/>
          </w:tcPr>
          <w:p w14:paraId="6F10AA57"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45FAC43C" w14:textId="77777777" w:rsidTr="00836DAA">
        <w:tc>
          <w:tcPr>
            <w:tcW w:w="8340" w:type="dxa"/>
            <w:shd w:val="clear" w:color="auto" w:fill="FFFFFF" w:themeFill="background1"/>
          </w:tcPr>
          <w:p w14:paraId="25D70C2C" w14:textId="77777777" w:rsidR="00A52944" w:rsidRDefault="00A52944" w:rsidP="00836DAA">
            <w:pPr>
              <w:spacing w:before="60" w:after="60"/>
              <w:rPr>
                <w:color w:val="000000" w:themeColor="text1"/>
              </w:rPr>
            </w:pPr>
            <w:r>
              <w:rPr>
                <w:color w:val="000000" w:themeColor="text1"/>
              </w:rPr>
              <w:t>Begründung der Fachseite:</w:t>
            </w:r>
          </w:p>
        </w:tc>
      </w:tr>
    </w:tbl>
    <w:p w14:paraId="4046F9E1" w14:textId="77777777" w:rsidR="00A52944" w:rsidRPr="00CC02C2" w:rsidRDefault="00A52944" w:rsidP="00A52944">
      <w:pPr>
        <w:suppressAutoHyphens/>
        <w:spacing w:after="240"/>
        <w:ind w:left="720"/>
        <w:rPr>
          <w:color w:val="000000" w:themeColor="text1"/>
        </w:rPr>
      </w:pPr>
    </w:p>
    <w:p w14:paraId="7DECFC89" w14:textId="2AE603AF" w:rsidR="00A52944" w:rsidRPr="0083049A" w:rsidRDefault="00A52944" w:rsidP="00A52944">
      <w:pPr>
        <w:pStyle w:val="Listenabsatz"/>
        <w:numPr>
          <w:ilvl w:val="0"/>
          <w:numId w:val="11"/>
        </w:numPr>
        <w:spacing w:after="0"/>
        <w:ind w:left="709" w:hanging="709"/>
      </w:pPr>
      <w:bookmarkStart w:id="54" w:name="A3a2"/>
      <w:bookmarkEnd w:id="54"/>
      <w:r>
        <w:t xml:space="preserve">Es MÜSSEN auch die verwendeten Client-Anwendungen sicher konfiguriert </w:t>
      </w:r>
      <w:r w:rsidR="00C1056B">
        <w:br/>
      </w:r>
      <w:r>
        <w:t>werden.</w:t>
      </w:r>
    </w:p>
    <w:p w14:paraId="07A0FEC5" w14:textId="77777777" w:rsidR="00A52944" w:rsidRDefault="00A52944" w:rsidP="00A52944">
      <w:pPr>
        <w:pStyle w:val="Listenabsatz"/>
        <w:spacing w:after="0"/>
      </w:pPr>
    </w:p>
    <w:p w14:paraId="465A8DBA"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1AFC0153"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CB7E14" w14:textId="26370A1B"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7B585800" w14:textId="77777777" w:rsidTr="00836DAA">
        <w:trPr>
          <w:trHeight w:val="205"/>
        </w:trPr>
        <w:tc>
          <w:tcPr>
            <w:tcW w:w="8356" w:type="dxa"/>
            <w:shd w:val="clear" w:color="auto" w:fill="D6E3BC" w:themeFill="accent3" w:themeFillTint="66"/>
          </w:tcPr>
          <w:p w14:paraId="29B0B68F" w14:textId="0DBA45A7" w:rsidR="00A52944" w:rsidRPr="005B4E23" w:rsidRDefault="00CB1F29" w:rsidP="00836DAA">
            <w:pPr>
              <w:suppressAutoHyphens/>
              <w:spacing w:before="120" w:after="120"/>
            </w:pPr>
            <w:r>
              <w:t xml:space="preserve">Umsetzung: JA / TEILWEISE / NEIN / ENTBEHRLICH </w:t>
            </w:r>
          </w:p>
        </w:tc>
      </w:tr>
      <w:tr w:rsidR="00A52944" w:rsidRPr="00CC02C2" w14:paraId="127C7EBF" w14:textId="77777777" w:rsidTr="00836DAA">
        <w:tc>
          <w:tcPr>
            <w:tcW w:w="8356" w:type="dxa"/>
          </w:tcPr>
          <w:p w14:paraId="0734DFDB" w14:textId="77777777" w:rsidR="00A52944" w:rsidRPr="00CC02C2" w:rsidRDefault="00A52944" w:rsidP="00836DAA">
            <w:pPr>
              <w:suppressAutoHyphens/>
              <w:spacing w:before="120" w:after="120"/>
              <w:rPr>
                <w:color w:val="000000" w:themeColor="text1"/>
              </w:rPr>
            </w:pPr>
            <w:bookmarkStart w:id="55" w:name="A3u2"/>
            <w:bookmarkEnd w:id="55"/>
            <w:r>
              <w:rPr>
                <w:color w:val="000000" w:themeColor="text1"/>
              </w:rPr>
              <w:t>Ihr aktueller Umsetzungsstand</w:t>
            </w:r>
          </w:p>
        </w:tc>
      </w:tr>
    </w:tbl>
    <w:p w14:paraId="4D1722FA"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6F5712A1" w14:textId="77777777" w:rsidTr="00836DAA">
        <w:tc>
          <w:tcPr>
            <w:tcW w:w="8340" w:type="dxa"/>
            <w:tcBorders>
              <w:bottom w:val="single" w:sz="4" w:space="0" w:color="auto"/>
            </w:tcBorders>
            <w:shd w:val="clear" w:color="auto" w:fill="C6D9F1" w:themeFill="text2" w:themeFillTint="33"/>
          </w:tcPr>
          <w:p w14:paraId="0BA5B680"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1C221904" w14:textId="77777777" w:rsidTr="00836DAA">
        <w:tc>
          <w:tcPr>
            <w:tcW w:w="8340" w:type="dxa"/>
            <w:shd w:val="clear" w:color="auto" w:fill="FFFFFF" w:themeFill="background1"/>
          </w:tcPr>
          <w:p w14:paraId="7A72AB49" w14:textId="77777777" w:rsidR="00A52944" w:rsidRDefault="00A52944" w:rsidP="00836DAA">
            <w:pPr>
              <w:spacing w:before="60" w:after="60"/>
              <w:rPr>
                <w:color w:val="000000" w:themeColor="text1"/>
              </w:rPr>
            </w:pPr>
            <w:r>
              <w:rPr>
                <w:color w:val="000000" w:themeColor="text1"/>
              </w:rPr>
              <w:t>Begründung der Fachseite:</w:t>
            </w:r>
          </w:p>
        </w:tc>
      </w:tr>
    </w:tbl>
    <w:p w14:paraId="63266DEA" w14:textId="77777777" w:rsidR="00A52944" w:rsidRPr="00CC02C2" w:rsidRDefault="00A52944" w:rsidP="00A52944">
      <w:pPr>
        <w:suppressAutoHyphens/>
        <w:spacing w:after="240"/>
        <w:ind w:left="720"/>
        <w:rPr>
          <w:color w:val="000000" w:themeColor="text1"/>
        </w:rPr>
      </w:pPr>
    </w:p>
    <w:p w14:paraId="5453A471" w14:textId="7025C16F" w:rsidR="00A52944" w:rsidRPr="0083049A" w:rsidRDefault="00A52944" w:rsidP="00A52944">
      <w:pPr>
        <w:pStyle w:val="Listenabsatz"/>
        <w:numPr>
          <w:ilvl w:val="0"/>
          <w:numId w:val="11"/>
        </w:numPr>
        <w:spacing w:after="0"/>
        <w:ind w:left="709" w:hanging="709"/>
      </w:pPr>
      <w:bookmarkStart w:id="56" w:name="A3a3"/>
      <w:bookmarkEnd w:id="56"/>
      <w:r>
        <w:t xml:space="preserve">Bei der Konfiguration von </w:t>
      </w:r>
      <w:proofErr w:type="spellStart"/>
      <w:r>
        <w:t>OpenLDAP</w:t>
      </w:r>
      <w:proofErr w:type="spellEnd"/>
      <w:r>
        <w:t xml:space="preserve"> MUSS darauf geachtet werden, dass im </w:t>
      </w:r>
      <w:r w:rsidR="00C1056B">
        <w:br/>
      </w:r>
      <w:r>
        <w:t>Betriebssystem die Berechtigungen korrekt gesetzt sind.</w:t>
      </w:r>
    </w:p>
    <w:p w14:paraId="27D85540" w14:textId="77777777" w:rsidR="00A52944" w:rsidRDefault="00A52944" w:rsidP="00A52944">
      <w:pPr>
        <w:pStyle w:val="Listenabsatz"/>
        <w:spacing w:after="0"/>
      </w:pPr>
    </w:p>
    <w:p w14:paraId="314B35B1"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2D579F0B"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57D3760" w14:textId="0B9AC015"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31ABBA0" w14:textId="77777777" w:rsidTr="00836DAA">
        <w:trPr>
          <w:trHeight w:val="205"/>
        </w:trPr>
        <w:tc>
          <w:tcPr>
            <w:tcW w:w="8356" w:type="dxa"/>
            <w:shd w:val="clear" w:color="auto" w:fill="D6E3BC" w:themeFill="accent3" w:themeFillTint="66"/>
          </w:tcPr>
          <w:p w14:paraId="7FC21133" w14:textId="580A2252" w:rsidR="00A52944" w:rsidRPr="005B4E23" w:rsidRDefault="00CB1F29" w:rsidP="00836DAA">
            <w:pPr>
              <w:suppressAutoHyphens/>
              <w:spacing w:before="120" w:after="120"/>
            </w:pPr>
            <w:r>
              <w:t xml:space="preserve">Umsetzung: JA / TEILWEISE / NEIN / ENTBEHRLICH </w:t>
            </w:r>
          </w:p>
        </w:tc>
      </w:tr>
      <w:tr w:rsidR="00A52944" w:rsidRPr="00CC02C2" w14:paraId="711B41F3" w14:textId="77777777" w:rsidTr="00836DAA">
        <w:tc>
          <w:tcPr>
            <w:tcW w:w="8356" w:type="dxa"/>
          </w:tcPr>
          <w:p w14:paraId="439CCAC2" w14:textId="77777777" w:rsidR="00A52944" w:rsidRPr="00CC02C2" w:rsidRDefault="00A52944" w:rsidP="00836DAA">
            <w:pPr>
              <w:suppressAutoHyphens/>
              <w:spacing w:before="120" w:after="120"/>
              <w:rPr>
                <w:color w:val="000000" w:themeColor="text1"/>
              </w:rPr>
            </w:pPr>
            <w:bookmarkStart w:id="57" w:name="A3u3"/>
            <w:bookmarkEnd w:id="57"/>
            <w:r>
              <w:rPr>
                <w:color w:val="000000" w:themeColor="text1"/>
              </w:rPr>
              <w:t>Ihr aktueller Umsetzungsstand</w:t>
            </w:r>
          </w:p>
        </w:tc>
      </w:tr>
    </w:tbl>
    <w:p w14:paraId="3DBE0070"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197B3999" w14:textId="77777777" w:rsidTr="00836DAA">
        <w:tc>
          <w:tcPr>
            <w:tcW w:w="8340" w:type="dxa"/>
            <w:tcBorders>
              <w:bottom w:val="single" w:sz="4" w:space="0" w:color="auto"/>
            </w:tcBorders>
            <w:shd w:val="clear" w:color="auto" w:fill="C6D9F1" w:themeFill="text2" w:themeFillTint="33"/>
          </w:tcPr>
          <w:p w14:paraId="3D239796"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469822A2" w14:textId="77777777" w:rsidTr="00836DAA">
        <w:tc>
          <w:tcPr>
            <w:tcW w:w="8340" w:type="dxa"/>
            <w:shd w:val="clear" w:color="auto" w:fill="FFFFFF" w:themeFill="background1"/>
          </w:tcPr>
          <w:p w14:paraId="275D6FD6" w14:textId="77777777" w:rsidR="00A52944" w:rsidRDefault="00A52944" w:rsidP="00836DAA">
            <w:pPr>
              <w:spacing w:before="60" w:after="60"/>
              <w:rPr>
                <w:color w:val="000000" w:themeColor="text1"/>
              </w:rPr>
            </w:pPr>
            <w:r>
              <w:rPr>
                <w:color w:val="000000" w:themeColor="text1"/>
              </w:rPr>
              <w:t>Begründung der Fachseite:</w:t>
            </w:r>
          </w:p>
        </w:tc>
      </w:tr>
    </w:tbl>
    <w:p w14:paraId="55757C0A" w14:textId="77777777" w:rsidR="00A52944" w:rsidRPr="00CC02C2" w:rsidRDefault="00A52944" w:rsidP="00A52944">
      <w:pPr>
        <w:suppressAutoHyphens/>
        <w:spacing w:after="240"/>
        <w:ind w:left="720"/>
        <w:rPr>
          <w:color w:val="000000" w:themeColor="text1"/>
        </w:rPr>
      </w:pPr>
    </w:p>
    <w:p w14:paraId="172467A6" w14:textId="5E45B53A" w:rsidR="00A52944" w:rsidRPr="0083049A" w:rsidRDefault="00A52944" w:rsidP="00A52944">
      <w:pPr>
        <w:pStyle w:val="Listenabsatz"/>
        <w:numPr>
          <w:ilvl w:val="0"/>
          <w:numId w:val="11"/>
        </w:numPr>
        <w:spacing w:after="0"/>
        <w:ind w:left="709" w:hanging="709"/>
      </w:pPr>
      <w:bookmarkStart w:id="58" w:name="A3a4"/>
      <w:bookmarkEnd w:id="58"/>
      <w:r>
        <w:t xml:space="preserve">Die Vorgabewerte aller relevanten Konfigurationsdirektiven von </w:t>
      </w:r>
      <w:proofErr w:type="spellStart"/>
      <w:r>
        <w:t>OpenLDAP</w:t>
      </w:r>
      <w:proofErr w:type="spellEnd"/>
      <w:r>
        <w:t xml:space="preserve"> </w:t>
      </w:r>
      <w:r w:rsidR="00C1056B">
        <w:br/>
      </w:r>
      <w:r>
        <w:t>MÜSSEN geprüft und gegebenenfalls angepasst werden.</w:t>
      </w:r>
    </w:p>
    <w:p w14:paraId="6AA900E0" w14:textId="77777777" w:rsidR="00A52944" w:rsidRDefault="00A52944" w:rsidP="00A52944">
      <w:pPr>
        <w:pStyle w:val="Listenabsatz"/>
        <w:spacing w:after="0"/>
      </w:pPr>
    </w:p>
    <w:p w14:paraId="70938CB4"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789D4D7"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B73B43" w14:textId="698B0CF9"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04506F70" w14:textId="77777777" w:rsidTr="00836DAA">
        <w:trPr>
          <w:trHeight w:val="205"/>
        </w:trPr>
        <w:tc>
          <w:tcPr>
            <w:tcW w:w="8356" w:type="dxa"/>
            <w:shd w:val="clear" w:color="auto" w:fill="D6E3BC" w:themeFill="accent3" w:themeFillTint="66"/>
          </w:tcPr>
          <w:p w14:paraId="6969362E" w14:textId="285C1197" w:rsidR="00A52944" w:rsidRPr="005B4E23" w:rsidRDefault="00CB1F29" w:rsidP="00836DAA">
            <w:pPr>
              <w:suppressAutoHyphens/>
              <w:spacing w:before="120" w:after="120"/>
            </w:pPr>
            <w:r>
              <w:t xml:space="preserve">Umsetzung: JA / TEILWEISE / NEIN / ENTBEHRLICH </w:t>
            </w:r>
          </w:p>
        </w:tc>
      </w:tr>
      <w:tr w:rsidR="00A52944" w:rsidRPr="00CC02C2" w14:paraId="68C48D07" w14:textId="77777777" w:rsidTr="00836DAA">
        <w:tc>
          <w:tcPr>
            <w:tcW w:w="8356" w:type="dxa"/>
          </w:tcPr>
          <w:p w14:paraId="1CCFBE4F" w14:textId="77777777" w:rsidR="00A52944" w:rsidRPr="00CC02C2" w:rsidRDefault="00A52944" w:rsidP="00836DAA">
            <w:pPr>
              <w:suppressAutoHyphens/>
              <w:spacing w:before="120" w:after="120"/>
              <w:rPr>
                <w:color w:val="000000" w:themeColor="text1"/>
              </w:rPr>
            </w:pPr>
            <w:bookmarkStart w:id="59" w:name="A3u4"/>
            <w:bookmarkEnd w:id="59"/>
            <w:r>
              <w:rPr>
                <w:color w:val="000000" w:themeColor="text1"/>
              </w:rPr>
              <w:t>Ihr aktueller Umsetzungsstand</w:t>
            </w:r>
          </w:p>
        </w:tc>
      </w:tr>
    </w:tbl>
    <w:p w14:paraId="57632573"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59390BF6" w14:textId="77777777" w:rsidTr="00836DAA">
        <w:tc>
          <w:tcPr>
            <w:tcW w:w="8340" w:type="dxa"/>
            <w:tcBorders>
              <w:bottom w:val="single" w:sz="4" w:space="0" w:color="auto"/>
            </w:tcBorders>
            <w:shd w:val="clear" w:color="auto" w:fill="C6D9F1" w:themeFill="text2" w:themeFillTint="33"/>
          </w:tcPr>
          <w:p w14:paraId="11A099CD"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40058098" w14:textId="77777777" w:rsidTr="00836DAA">
        <w:tc>
          <w:tcPr>
            <w:tcW w:w="8340" w:type="dxa"/>
            <w:shd w:val="clear" w:color="auto" w:fill="FFFFFF" w:themeFill="background1"/>
          </w:tcPr>
          <w:p w14:paraId="7C8CC8EF" w14:textId="77777777" w:rsidR="00A52944" w:rsidRDefault="00A52944" w:rsidP="00836DAA">
            <w:pPr>
              <w:spacing w:before="60" w:after="60"/>
              <w:rPr>
                <w:color w:val="000000" w:themeColor="text1"/>
              </w:rPr>
            </w:pPr>
            <w:r>
              <w:rPr>
                <w:color w:val="000000" w:themeColor="text1"/>
              </w:rPr>
              <w:t>Begründung der Fachseite:</w:t>
            </w:r>
          </w:p>
        </w:tc>
      </w:tr>
    </w:tbl>
    <w:p w14:paraId="2E232628" w14:textId="62D765F0" w:rsidR="00A52944" w:rsidRDefault="00A52944" w:rsidP="00A52944">
      <w:pPr>
        <w:suppressAutoHyphens/>
        <w:spacing w:after="240"/>
        <w:ind w:left="720"/>
        <w:rPr>
          <w:color w:val="000000" w:themeColor="text1"/>
        </w:rPr>
      </w:pPr>
    </w:p>
    <w:p w14:paraId="157B8554" w14:textId="6AD5A0DB" w:rsidR="00A52944" w:rsidRPr="0083049A" w:rsidRDefault="00A52944" w:rsidP="00A52944">
      <w:pPr>
        <w:pStyle w:val="Listenabsatz"/>
        <w:numPr>
          <w:ilvl w:val="0"/>
          <w:numId w:val="11"/>
        </w:numPr>
        <w:spacing w:after="0"/>
        <w:ind w:left="709" w:hanging="709"/>
      </w:pPr>
      <w:bookmarkStart w:id="60" w:name="A3a5"/>
      <w:bookmarkEnd w:id="60"/>
      <w:r>
        <w:t xml:space="preserve">Die </w:t>
      </w:r>
      <w:proofErr w:type="spellStart"/>
      <w:r>
        <w:t>Backends</w:t>
      </w:r>
      <w:proofErr w:type="spellEnd"/>
      <w:r>
        <w:t xml:space="preserve"> und Overlays von </w:t>
      </w:r>
      <w:proofErr w:type="spellStart"/>
      <w:r>
        <w:t>OpenLDAP</w:t>
      </w:r>
      <w:proofErr w:type="spellEnd"/>
      <w:r>
        <w:t xml:space="preserve"> MÜSSEN in die Konfiguration </w:t>
      </w:r>
      <w:r w:rsidR="00C1056B">
        <w:br/>
      </w:r>
      <w:r>
        <w:t>einbezogen werden.</w:t>
      </w:r>
    </w:p>
    <w:p w14:paraId="3EB6B537" w14:textId="77777777" w:rsidR="00A52944" w:rsidRDefault="00A52944" w:rsidP="00A52944">
      <w:pPr>
        <w:pStyle w:val="Listenabsatz"/>
        <w:spacing w:after="0"/>
      </w:pPr>
    </w:p>
    <w:p w14:paraId="0252E6AF"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41688A09"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845988" w14:textId="6D642BED"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C21EBB4" w14:textId="77777777" w:rsidTr="00836DAA">
        <w:trPr>
          <w:trHeight w:val="205"/>
        </w:trPr>
        <w:tc>
          <w:tcPr>
            <w:tcW w:w="8356" w:type="dxa"/>
            <w:shd w:val="clear" w:color="auto" w:fill="D6E3BC" w:themeFill="accent3" w:themeFillTint="66"/>
          </w:tcPr>
          <w:p w14:paraId="0A6B9438" w14:textId="1336A6C1" w:rsidR="00A52944" w:rsidRPr="005B4E23" w:rsidRDefault="00CB1F29" w:rsidP="00836DAA">
            <w:pPr>
              <w:suppressAutoHyphens/>
              <w:spacing w:before="120" w:after="120"/>
            </w:pPr>
            <w:r>
              <w:t xml:space="preserve">Umsetzung: JA / TEILWEISE / NEIN / ENTBEHRLICH </w:t>
            </w:r>
          </w:p>
        </w:tc>
      </w:tr>
      <w:tr w:rsidR="00A52944" w:rsidRPr="00CC02C2" w14:paraId="19B1DF94" w14:textId="77777777" w:rsidTr="00836DAA">
        <w:tc>
          <w:tcPr>
            <w:tcW w:w="8356" w:type="dxa"/>
          </w:tcPr>
          <w:p w14:paraId="1C5C3D8C" w14:textId="77777777" w:rsidR="00A52944" w:rsidRPr="00CC02C2" w:rsidRDefault="00A52944" w:rsidP="00836DAA">
            <w:pPr>
              <w:suppressAutoHyphens/>
              <w:spacing w:before="120" w:after="120"/>
              <w:rPr>
                <w:color w:val="000000" w:themeColor="text1"/>
              </w:rPr>
            </w:pPr>
            <w:bookmarkStart w:id="61" w:name="A3u5"/>
            <w:bookmarkEnd w:id="61"/>
            <w:r>
              <w:rPr>
                <w:color w:val="000000" w:themeColor="text1"/>
              </w:rPr>
              <w:t>Ihr aktueller Umsetzungsstand</w:t>
            </w:r>
          </w:p>
        </w:tc>
      </w:tr>
    </w:tbl>
    <w:p w14:paraId="57DB01B0"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358E1696" w14:textId="77777777" w:rsidTr="00836DAA">
        <w:tc>
          <w:tcPr>
            <w:tcW w:w="8340" w:type="dxa"/>
            <w:tcBorders>
              <w:bottom w:val="single" w:sz="4" w:space="0" w:color="auto"/>
            </w:tcBorders>
            <w:shd w:val="clear" w:color="auto" w:fill="C6D9F1" w:themeFill="text2" w:themeFillTint="33"/>
          </w:tcPr>
          <w:p w14:paraId="07DC9D60"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0F883755" w14:textId="77777777" w:rsidTr="00836DAA">
        <w:tc>
          <w:tcPr>
            <w:tcW w:w="8340" w:type="dxa"/>
            <w:shd w:val="clear" w:color="auto" w:fill="FFFFFF" w:themeFill="background1"/>
          </w:tcPr>
          <w:p w14:paraId="27054080" w14:textId="77777777" w:rsidR="00A52944" w:rsidRDefault="00A52944" w:rsidP="00836DAA">
            <w:pPr>
              <w:spacing w:before="60" w:after="60"/>
              <w:rPr>
                <w:color w:val="000000" w:themeColor="text1"/>
              </w:rPr>
            </w:pPr>
            <w:r>
              <w:rPr>
                <w:color w:val="000000" w:themeColor="text1"/>
              </w:rPr>
              <w:t>Begründung der Fachseite:</w:t>
            </w:r>
          </w:p>
        </w:tc>
      </w:tr>
    </w:tbl>
    <w:p w14:paraId="77BF80A2" w14:textId="5709E27B" w:rsidR="00A52944" w:rsidRDefault="00A52944" w:rsidP="00A52944">
      <w:pPr>
        <w:suppressAutoHyphens/>
        <w:spacing w:after="240"/>
        <w:ind w:left="720"/>
        <w:rPr>
          <w:color w:val="000000" w:themeColor="text1"/>
        </w:rPr>
      </w:pPr>
    </w:p>
    <w:p w14:paraId="31427482" w14:textId="77777777" w:rsidR="00652F49" w:rsidRPr="00CC02C2" w:rsidRDefault="00652F49" w:rsidP="00A52944">
      <w:pPr>
        <w:suppressAutoHyphens/>
        <w:spacing w:after="240"/>
        <w:ind w:left="720"/>
        <w:rPr>
          <w:color w:val="000000" w:themeColor="text1"/>
        </w:rPr>
      </w:pPr>
    </w:p>
    <w:p w14:paraId="08B6AF01" w14:textId="31B6EAFA" w:rsidR="00A52944" w:rsidRPr="0083049A" w:rsidRDefault="00A52944" w:rsidP="00A52944">
      <w:pPr>
        <w:pStyle w:val="Listenabsatz"/>
        <w:numPr>
          <w:ilvl w:val="0"/>
          <w:numId w:val="11"/>
        </w:numPr>
        <w:spacing w:after="0"/>
        <w:ind w:left="709" w:hanging="709"/>
      </w:pPr>
      <w:bookmarkStart w:id="62" w:name="A3a6"/>
      <w:bookmarkEnd w:id="62"/>
      <w:r>
        <w:t xml:space="preserve">Für die Suche innerhalb von </w:t>
      </w:r>
      <w:proofErr w:type="spellStart"/>
      <w:r>
        <w:t>OpenLDAP</w:t>
      </w:r>
      <w:proofErr w:type="spellEnd"/>
      <w:r>
        <w:t xml:space="preserve"> MÜSSEN angemessene Zeit- und </w:t>
      </w:r>
      <w:r w:rsidR="00652F49">
        <w:br/>
      </w:r>
      <w:r>
        <w:t>Größenbeschränkungen festgelegt werden.</w:t>
      </w:r>
    </w:p>
    <w:p w14:paraId="63647F6B" w14:textId="77777777" w:rsidR="00A52944" w:rsidRDefault="00A52944" w:rsidP="00A52944">
      <w:pPr>
        <w:pStyle w:val="Listenabsatz"/>
        <w:spacing w:after="0"/>
      </w:pPr>
    </w:p>
    <w:p w14:paraId="217925B5"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3FA85191"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74E0616" w14:textId="1BC651F2"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5756CD8" w14:textId="77777777" w:rsidTr="00836DAA">
        <w:trPr>
          <w:trHeight w:val="205"/>
        </w:trPr>
        <w:tc>
          <w:tcPr>
            <w:tcW w:w="8356" w:type="dxa"/>
            <w:shd w:val="clear" w:color="auto" w:fill="D6E3BC" w:themeFill="accent3" w:themeFillTint="66"/>
          </w:tcPr>
          <w:p w14:paraId="474C4EBC" w14:textId="6E6C95DF" w:rsidR="00A52944" w:rsidRPr="005B4E23" w:rsidRDefault="00CB1F29" w:rsidP="00836DAA">
            <w:pPr>
              <w:suppressAutoHyphens/>
              <w:spacing w:before="120" w:after="120"/>
            </w:pPr>
            <w:r>
              <w:t xml:space="preserve">Umsetzung: JA / TEILWEISE / NEIN / ENTBEHRLICH </w:t>
            </w:r>
          </w:p>
        </w:tc>
      </w:tr>
      <w:tr w:rsidR="00A52944" w:rsidRPr="00CC02C2" w14:paraId="1072F8FA" w14:textId="77777777" w:rsidTr="00836DAA">
        <w:tc>
          <w:tcPr>
            <w:tcW w:w="8356" w:type="dxa"/>
          </w:tcPr>
          <w:p w14:paraId="14DD7F8D" w14:textId="77777777" w:rsidR="00A52944" w:rsidRPr="00CC02C2" w:rsidRDefault="00A52944" w:rsidP="00836DAA">
            <w:pPr>
              <w:suppressAutoHyphens/>
              <w:spacing w:before="120" w:after="120"/>
              <w:rPr>
                <w:color w:val="000000" w:themeColor="text1"/>
              </w:rPr>
            </w:pPr>
            <w:bookmarkStart w:id="63" w:name="A3u6"/>
            <w:bookmarkEnd w:id="63"/>
            <w:r>
              <w:rPr>
                <w:color w:val="000000" w:themeColor="text1"/>
              </w:rPr>
              <w:t>Ihr aktueller Umsetzungsstand</w:t>
            </w:r>
          </w:p>
        </w:tc>
      </w:tr>
    </w:tbl>
    <w:p w14:paraId="25C63D81"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3E8A3D8B" w14:textId="77777777" w:rsidTr="00836DAA">
        <w:tc>
          <w:tcPr>
            <w:tcW w:w="8340" w:type="dxa"/>
            <w:tcBorders>
              <w:bottom w:val="single" w:sz="4" w:space="0" w:color="auto"/>
            </w:tcBorders>
            <w:shd w:val="clear" w:color="auto" w:fill="C6D9F1" w:themeFill="text2" w:themeFillTint="33"/>
          </w:tcPr>
          <w:p w14:paraId="4132378F"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23272B22" w14:textId="77777777" w:rsidTr="00836DAA">
        <w:tc>
          <w:tcPr>
            <w:tcW w:w="8340" w:type="dxa"/>
            <w:shd w:val="clear" w:color="auto" w:fill="FFFFFF" w:themeFill="background1"/>
          </w:tcPr>
          <w:p w14:paraId="5867DA1B" w14:textId="77777777" w:rsidR="00A52944" w:rsidRDefault="00A52944" w:rsidP="00836DAA">
            <w:pPr>
              <w:spacing w:before="60" w:after="60"/>
              <w:rPr>
                <w:color w:val="000000" w:themeColor="text1"/>
              </w:rPr>
            </w:pPr>
            <w:r>
              <w:rPr>
                <w:color w:val="000000" w:themeColor="text1"/>
              </w:rPr>
              <w:t>Begründung der Fachseite:</w:t>
            </w:r>
          </w:p>
        </w:tc>
      </w:tr>
    </w:tbl>
    <w:p w14:paraId="30AE6B5A" w14:textId="77777777" w:rsidR="00A52944" w:rsidRPr="00CC02C2" w:rsidRDefault="00A52944" w:rsidP="00A52944">
      <w:pPr>
        <w:suppressAutoHyphens/>
        <w:spacing w:after="240"/>
        <w:ind w:left="720"/>
        <w:rPr>
          <w:color w:val="000000" w:themeColor="text1"/>
        </w:rPr>
      </w:pPr>
    </w:p>
    <w:p w14:paraId="2E5937C9" w14:textId="77777777" w:rsidR="00A52944" w:rsidRPr="0083049A" w:rsidRDefault="00A52944" w:rsidP="00A52944">
      <w:pPr>
        <w:pStyle w:val="Listenabsatz"/>
        <w:numPr>
          <w:ilvl w:val="0"/>
          <w:numId w:val="11"/>
        </w:numPr>
        <w:spacing w:after="0"/>
        <w:ind w:left="709" w:hanging="709"/>
      </w:pPr>
      <w:bookmarkStart w:id="64" w:name="A3a7"/>
      <w:bookmarkEnd w:id="64"/>
      <w:r>
        <w:t xml:space="preserve">Die Konfiguration am </w:t>
      </w:r>
      <w:proofErr w:type="spellStart"/>
      <w:r>
        <w:t>slapd</w:t>
      </w:r>
      <w:proofErr w:type="spellEnd"/>
      <w:r>
        <w:t>-Server MUSS nach jeder Änderung geprüft werden.</w:t>
      </w:r>
    </w:p>
    <w:p w14:paraId="2FBDD690" w14:textId="77777777" w:rsidR="00A52944" w:rsidRDefault="00A52944" w:rsidP="00A52944">
      <w:pPr>
        <w:pStyle w:val="Listenabsatz"/>
        <w:spacing w:after="0"/>
      </w:pPr>
    </w:p>
    <w:p w14:paraId="20DD232A"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5E9AB55B"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02C5F9D" w14:textId="6B175F36"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16A41743" w14:textId="77777777" w:rsidTr="00836DAA">
        <w:trPr>
          <w:trHeight w:val="205"/>
        </w:trPr>
        <w:tc>
          <w:tcPr>
            <w:tcW w:w="8356" w:type="dxa"/>
            <w:shd w:val="clear" w:color="auto" w:fill="D6E3BC" w:themeFill="accent3" w:themeFillTint="66"/>
          </w:tcPr>
          <w:p w14:paraId="715CF807" w14:textId="64AEC767" w:rsidR="00A52944" w:rsidRPr="005B4E23" w:rsidRDefault="00CB1F29" w:rsidP="00836DAA">
            <w:pPr>
              <w:suppressAutoHyphens/>
              <w:spacing w:before="120" w:after="120"/>
            </w:pPr>
            <w:r>
              <w:t xml:space="preserve">Umsetzung: JA / TEILWEISE / NEIN / ENTBEHRLICH </w:t>
            </w:r>
          </w:p>
        </w:tc>
      </w:tr>
      <w:tr w:rsidR="00A52944" w:rsidRPr="00CC02C2" w14:paraId="67D7D563" w14:textId="77777777" w:rsidTr="00836DAA">
        <w:tc>
          <w:tcPr>
            <w:tcW w:w="8356" w:type="dxa"/>
          </w:tcPr>
          <w:p w14:paraId="301D1C6A" w14:textId="77777777" w:rsidR="00A52944" w:rsidRPr="00CC02C2" w:rsidRDefault="00A52944" w:rsidP="00836DAA">
            <w:pPr>
              <w:suppressAutoHyphens/>
              <w:spacing w:before="120" w:after="120"/>
              <w:rPr>
                <w:color w:val="000000" w:themeColor="text1"/>
              </w:rPr>
            </w:pPr>
            <w:bookmarkStart w:id="65" w:name="A3u7"/>
            <w:bookmarkEnd w:id="65"/>
            <w:r>
              <w:rPr>
                <w:color w:val="000000" w:themeColor="text1"/>
              </w:rPr>
              <w:t>Ihr aktueller Umsetzungsstand</w:t>
            </w:r>
          </w:p>
        </w:tc>
      </w:tr>
    </w:tbl>
    <w:p w14:paraId="5E2230B9"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5DA0A09" w14:textId="77777777" w:rsidTr="00836DAA">
        <w:tc>
          <w:tcPr>
            <w:tcW w:w="8340" w:type="dxa"/>
            <w:tcBorders>
              <w:bottom w:val="single" w:sz="4" w:space="0" w:color="auto"/>
            </w:tcBorders>
            <w:shd w:val="clear" w:color="auto" w:fill="C6D9F1" w:themeFill="text2" w:themeFillTint="33"/>
          </w:tcPr>
          <w:p w14:paraId="60B4096A"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074D4C39" w14:textId="77777777" w:rsidTr="00836DAA">
        <w:tc>
          <w:tcPr>
            <w:tcW w:w="8340" w:type="dxa"/>
            <w:shd w:val="clear" w:color="auto" w:fill="FFFFFF" w:themeFill="background1"/>
          </w:tcPr>
          <w:p w14:paraId="48BFF600" w14:textId="77777777" w:rsidR="00A52944" w:rsidRDefault="00A52944" w:rsidP="00836DAA">
            <w:pPr>
              <w:spacing w:before="60" w:after="60"/>
              <w:rPr>
                <w:color w:val="000000" w:themeColor="text1"/>
              </w:rPr>
            </w:pPr>
            <w:r>
              <w:rPr>
                <w:color w:val="000000" w:themeColor="text1"/>
              </w:rPr>
              <w:t>Begründung der Fachseite:</w:t>
            </w:r>
          </w:p>
        </w:tc>
      </w:tr>
    </w:tbl>
    <w:p w14:paraId="3B71E19A" w14:textId="77777777" w:rsidR="00A52944" w:rsidRPr="00E126C7" w:rsidRDefault="00A52944" w:rsidP="00A52944">
      <w:pPr>
        <w:pStyle w:val="Aufzhlungeinfach"/>
        <w:numPr>
          <w:ilvl w:val="0"/>
          <w:numId w:val="0"/>
        </w:numPr>
        <w:spacing w:before="480" w:after="0" w:line="240" w:lineRule="auto"/>
        <w:ind w:left="714" w:hanging="357"/>
      </w:pPr>
    </w:p>
    <w:p w14:paraId="1AE8A1F2" w14:textId="77777777" w:rsidR="00A52944" w:rsidRDefault="00A52944" w:rsidP="00A52944">
      <w:pPr>
        <w:pStyle w:val="berschrift2"/>
      </w:pPr>
      <w:bookmarkStart w:id="66" w:name="A4"/>
      <w:bookmarkStart w:id="67" w:name="_Toc91597618"/>
      <w:bookmarkEnd w:id="66"/>
      <w:r>
        <w:t xml:space="preserve">Konfiguration der durch </w:t>
      </w:r>
      <w:proofErr w:type="spellStart"/>
      <w:r>
        <w:t>OpenLDAP</w:t>
      </w:r>
      <w:proofErr w:type="spellEnd"/>
      <w:r>
        <w:t xml:space="preserve"> verwendeten Datenbank (B) </w:t>
      </w:r>
      <w:commentRangeStart w:id="68"/>
      <w:r>
        <w:t>[A4]</w:t>
      </w:r>
      <w:bookmarkEnd w:id="67"/>
      <w:commentRangeEnd w:id="68"/>
      <w:r w:rsidR="00F042BD">
        <w:rPr>
          <w:rStyle w:val="Kommentarzeichen"/>
          <w:rFonts w:eastAsia="Times New Roman" w:cs="Times New Roman"/>
          <w:b w:val="0"/>
          <w:bCs w:val="0"/>
        </w:rPr>
        <w:commentReference w:id="68"/>
      </w:r>
    </w:p>
    <w:p w14:paraId="699981F3" w14:textId="77777777" w:rsidR="00A52944" w:rsidRPr="00CC02C2" w:rsidRDefault="00A52944" w:rsidP="00A52944">
      <w:pPr>
        <w:suppressAutoHyphens/>
        <w:spacing w:after="240"/>
        <w:ind w:left="720"/>
        <w:rPr>
          <w:color w:val="000000" w:themeColor="text1"/>
        </w:rPr>
      </w:pPr>
    </w:p>
    <w:p w14:paraId="411B3A98" w14:textId="163B846E" w:rsidR="00A52944" w:rsidRPr="0083049A" w:rsidRDefault="00A52944" w:rsidP="00A52944">
      <w:pPr>
        <w:pStyle w:val="Listenabsatz"/>
        <w:numPr>
          <w:ilvl w:val="0"/>
          <w:numId w:val="11"/>
        </w:numPr>
        <w:spacing w:after="0"/>
        <w:ind w:left="709" w:hanging="709"/>
      </w:pPr>
      <w:bookmarkStart w:id="69" w:name="A4a1"/>
      <w:bookmarkEnd w:id="69"/>
      <w:r>
        <w:t>Die Zugriffsrechte für neu angelegte Datenbankdateien MÜSSEN auf die Benutzer</w:t>
      </w:r>
      <w:r w:rsidR="00652F49">
        <w:t xml:space="preserve">- </w:t>
      </w:r>
      <w:proofErr w:type="spellStart"/>
      <w:r>
        <w:t>kennung</w:t>
      </w:r>
      <w:proofErr w:type="spellEnd"/>
      <w:r>
        <w:t xml:space="preserve"> beschränkt werden, in deren Kontext der </w:t>
      </w:r>
      <w:proofErr w:type="spellStart"/>
      <w:r>
        <w:t>slapd</w:t>
      </w:r>
      <w:proofErr w:type="spellEnd"/>
      <w:r>
        <w:t>-Server betrieben wird.</w:t>
      </w:r>
    </w:p>
    <w:p w14:paraId="4CA3A199" w14:textId="77777777" w:rsidR="00A52944" w:rsidRDefault="00A52944" w:rsidP="00A52944">
      <w:pPr>
        <w:pStyle w:val="Listenabsatz"/>
        <w:spacing w:after="0"/>
      </w:pPr>
    </w:p>
    <w:p w14:paraId="3C7B5641"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2A8D620"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2B73A7" w14:textId="4583983F"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2686D8B2" w14:textId="77777777" w:rsidTr="00836DAA">
        <w:trPr>
          <w:trHeight w:val="205"/>
        </w:trPr>
        <w:tc>
          <w:tcPr>
            <w:tcW w:w="8356" w:type="dxa"/>
            <w:shd w:val="clear" w:color="auto" w:fill="D6E3BC" w:themeFill="accent3" w:themeFillTint="66"/>
          </w:tcPr>
          <w:p w14:paraId="580081F7" w14:textId="37414F2D" w:rsidR="00A52944" w:rsidRPr="005B4E23" w:rsidRDefault="00CB1F29" w:rsidP="00836DAA">
            <w:pPr>
              <w:suppressAutoHyphens/>
              <w:spacing w:before="120" w:after="120"/>
            </w:pPr>
            <w:r>
              <w:t xml:space="preserve">Umsetzung: JA / TEILWEISE / NEIN / ENTBEHRLICH </w:t>
            </w:r>
          </w:p>
        </w:tc>
      </w:tr>
      <w:tr w:rsidR="00A52944" w:rsidRPr="00CC02C2" w14:paraId="484D93DA" w14:textId="77777777" w:rsidTr="00836DAA">
        <w:tc>
          <w:tcPr>
            <w:tcW w:w="8356" w:type="dxa"/>
          </w:tcPr>
          <w:p w14:paraId="1E33E7BA" w14:textId="77777777" w:rsidR="00A52944" w:rsidRPr="00CC02C2" w:rsidRDefault="00A52944" w:rsidP="00836DAA">
            <w:pPr>
              <w:suppressAutoHyphens/>
              <w:spacing w:before="120" w:after="120"/>
              <w:rPr>
                <w:color w:val="000000" w:themeColor="text1"/>
              </w:rPr>
            </w:pPr>
            <w:bookmarkStart w:id="70" w:name="A4u1"/>
            <w:bookmarkEnd w:id="70"/>
            <w:r>
              <w:rPr>
                <w:color w:val="000000" w:themeColor="text1"/>
              </w:rPr>
              <w:t>Ihr aktueller Umsetzungsstand</w:t>
            </w:r>
          </w:p>
        </w:tc>
      </w:tr>
    </w:tbl>
    <w:p w14:paraId="632DDE65" w14:textId="1A932D5E" w:rsidR="00A52944" w:rsidRDefault="00A52944" w:rsidP="00A52944">
      <w:pPr>
        <w:suppressAutoHyphens/>
        <w:spacing w:after="0" w:line="240" w:lineRule="auto"/>
        <w:ind w:left="720"/>
        <w:rPr>
          <w:color w:val="000000" w:themeColor="text1"/>
        </w:rPr>
      </w:pPr>
    </w:p>
    <w:p w14:paraId="1B404000" w14:textId="77777777" w:rsidR="00652F49" w:rsidRDefault="00652F49"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DCD3CD6" w14:textId="77777777" w:rsidTr="00836DAA">
        <w:tc>
          <w:tcPr>
            <w:tcW w:w="8340" w:type="dxa"/>
            <w:tcBorders>
              <w:bottom w:val="single" w:sz="4" w:space="0" w:color="auto"/>
            </w:tcBorders>
            <w:shd w:val="clear" w:color="auto" w:fill="C6D9F1" w:themeFill="text2" w:themeFillTint="33"/>
          </w:tcPr>
          <w:p w14:paraId="71B9BE7A"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3A1363D6" w14:textId="77777777" w:rsidTr="00836DAA">
        <w:tc>
          <w:tcPr>
            <w:tcW w:w="8340" w:type="dxa"/>
            <w:shd w:val="clear" w:color="auto" w:fill="FFFFFF" w:themeFill="background1"/>
          </w:tcPr>
          <w:p w14:paraId="45A3DAF3" w14:textId="77777777" w:rsidR="00A52944" w:rsidRDefault="00A52944" w:rsidP="00836DAA">
            <w:pPr>
              <w:spacing w:before="60" w:after="60"/>
              <w:rPr>
                <w:color w:val="000000" w:themeColor="text1"/>
              </w:rPr>
            </w:pPr>
            <w:r>
              <w:rPr>
                <w:color w:val="000000" w:themeColor="text1"/>
              </w:rPr>
              <w:t>Begründung der Fachseite:</w:t>
            </w:r>
          </w:p>
        </w:tc>
      </w:tr>
    </w:tbl>
    <w:p w14:paraId="14E9CE21" w14:textId="77777777" w:rsidR="00A52944" w:rsidRPr="00CC02C2" w:rsidRDefault="00A52944" w:rsidP="00A52944">
      <w:pPr>
        <w:suppressAutoHyphens/>
        <w:spacing w:after="240"/>
        <w:ind w:left="720"/>
        <w:rPr>
          <w:color w:val="000000" w:themeColor="text1"/>
        </w:rPr>
      </w:pPr>
    </w:p>
    <w:p w14:paraId="6895831B" w14:textId="6437613B" w:rsidR="00A52944" w:rsidRPr="0083049A" w:rsidRDefault="00A52944" w:rsidP="00A52944">
      <w:pPr>
        <w:pStyle w:val="Listenabsatz"/>
        <w:numPr>
          <w:ilvl w:val="0"/>
          <w:numId w:val="11"/>
        </w:numPr>
        <w:spacing w:after="0"/>
        <w:ind w:left="709" w:hanging="709"/>
      </w:pPr>
      <w:bookmarkStart w:id="71" w:name="A4a2"/>
      <w:bookmarkEnd w:id="71"/>
      <w:r>
        <w:t xml:space="preserve">Die Standard-Einstellungen der von </w:t>
      </w:r>
      <w:proofErr w:type="spellStart"/>
      <w:r>
        <w:t>OpenLDAP</w:t>
      </w:r>
      <w:proofErr w:type="spellEnd"/>
      <w:r>
        <w:t xml:space="preserve"> genutzten Datenbank MÜSSEN </w:t>
      </w:r>
      <w:r w:rsidR="00652F49">
        <w:br/>
      </w:r>
      <w:r>
        <w:t>angepasst werden.</w:t>
      </w:r>
    </w:p>
    <w:p w14:paraId="4AD388B6" w14:textId="77777777" w:rsidR="00A52944" w:rsidRDefault="00A52944" w:rsidP="00A52944">
      <w:pPr>
        <w:pStyle w:val="Listenabsatz"/>
        <w:spacing w:after="0"/>
      </w:pPr>
    </w:p>
    <w:p w14:paraId="30308928"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510A919B"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80CB7D" w14:textId="66885711"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9D4569F" w14:textId="77777777" w:rsidTr="00836DAA">
        <w:trPr>
          <w:trHeight w:val="205"/>
        </w:trPr>
        <w:tc>
          <w:tcPr>
            <w:tcW w:w="8356" w:type="dxa"/>
            <w:shd w:val="clear" w:color="auto" w:fill="D6E3BC" w:themeFill="accent3" w:themeFillTint="66"/>
          </w:tcPr>
          <w:p w14:paraId="710B4EA0" w14:textId="60431150" w:rsidR="00A52944" w:rsidRPr="005B4E23" w:rsidRDefault="00CB1F29" w:rsidP="00836DAA">
            <w:pPr>
              <w:suppressAutoHyphens/>
              <w:spacing w:before="120" w:after="120"/>
            </w:pPr>
            <w:r>
              <w:t xml:space="preserve">Umsetzung: JA / TEILWEISE / NEIN / ENTBEHRLICH </w:t>
            </w:r>
          </w:p>
        </w:tc>
      </w:tr>
      <w:tr w:rsidR="00A52944" w:rsidRPr="00CC02C2" w14:paraId="5E9F4183" w14:textId="77777777" w:rsidTr="00836DAA">
        <w:tc>
          <w:tcPr>
            <w:tcW w:w="8356" w:type="dxa"/>
          </w:tcPr>
          <w:p w14:paraId="420BED66" w14:textId="77777777" w:rsidR="00A52944" w:rsidRPr="00CC02C2" w:rsidRDefault="00A52944" w:rsidP="00836DAA">
            <w:pPr>
              <w:suppressAutoHyphens/>
              <w:spacing w:before="120" w:after="120"/>
              <w:rPr>
                <w:color w:val="000000" w:themeColor="text1"/>
              </w:rPr>
            </w:pPr>
            <w:bookmarkStart w:id="72" w:name="A4u2"/>
            <w:bookmarkEnd w:id="72"/>
            <w:r>
              <w:rPr>
                <w:color w:val="000000" w:themeColor="text1"/>
              </w:rPr>
              <w:t>Ihr aktueller Umsetzungsstand</w:t>
            </w:r>
          </w:p>
        </w:tc>
      </w:tr>
    </w:tbl>
    <w:p w14:paraId="1EA1282B"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272ECE48" w14:textId="77777777" w:rsidTr="00836DAA">
        <w:tc>
          <w:tcPr>
            <w:tcW w:w="8340" w:type="dxa"/>
            <w:tcBorders>
              <w:bottom w:val="single" w:sz="4" w:space="0" w:color="auto"/>
            </w:tcBorders>
            <w:shd w:val="clear" w:color="auto" w:fill="C6D9F1" w:themeFill="text2" w:themeFillTint="33"/>
          </w:tcPr>
          <w:p w14:paraId="278EAA7A"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75E2DFD" w14:textId="77777777" w:rsidTr="00836DAA">
        <w:tc>
          <w:tcPr>
            <w:tcW w:w="8340" w:type="dxa"/>
            <w:shd w:val="clear" w:color="auto" w:fill="FFFFFF" w:themeFill="background1"/>
          </w:tcPr>
          <w:p w14:paraId="49AC7054" w14:textId="77777777" w:rsidR="00A52944" w:rsidRDefault="00A52944" w:rsidP="00836DAA">
            <w:pPr>
              <w:spacing w:before="60" w:after="60"/>
              <w:rPr>
                <w:color w:val="000000" w:themeColor="text1"/>
              </w:rPr>
            </w:pPr>
            <w:r>
              <w:rPr>
                <w:color w:val="000000" w:themeColor="text1"/>
              </w:rPr>
              <w:t>Begründung der Fachseite:</w:t>
            </w:r>
          </w:p>
        </w:tc>
      </w:tr>
    </w:tbl>
    <w:p w14:paraId="73173D31" w14:textId="77777777" w:rsidR="00A52944" w:rsidRPr="00E126C7" w:rsidRDefault="00A52944" w:rsidP="00A52944">
      <w:pPr>
        <w:pStyle w:val="Aufzhlungeinfach"/>
        <w:numPr>
          <w:ilvl w:val="0"/>
          <w:numId w:val="0"/>
        </w:numPr>
        <w:spacing w:before="480" w:after="0" w:line="240" w:lineRule="auto"/>
        <w:ind w:left="714" w:hanging="357"/>
      </w:pPr>
    </w:p>
    <w:p w14:paraId="5D936B6C" w14:textId="77777777" w:rsidR="00A52944" w:rsidRDefault="00A52944" w:rsidP="00A52944">
      <w:pPr>
        <w:pStyle w:val="berschrift2"/>
      </w:pPr>
      <w:bookmarkStart w:id="73" w:name="A5"/>
      <w:bookmarkStart w:id="74" w:name="_Toc91597619"/>
      <w:bookmarkEnd w:id="73"/>
      <w:r>
        <w:t xml:space="preserve">Sichere Vergabe von Zugriffsrechten auf dem </w:t>
      </w:r>
      <w:proofErr w:type="spellStart"/>
      <w:r>
        <w:t>OpenLDAP</w:t>
      </w:r>
      <w:proofErr w:type="spellEnd"/>
      <w:r>
        <w:t xml:space="preserve"> (B) </w:t>
      </w:r>
      <w:commentRangeStart w:id="75"/>
      <w:r>
        <w:t>[A5]</w:t>
      </w:r>
      <w:bookmarkEnd w:id="74"/>
      <w:commentRangeEnd w:id="75"/>
      <w:r w:rsidR="00414813">
        <w:rPr>
          <w:rStyle w:val="Kommentarzeichen"/>
          <w:rFonts w:eastAsia="Times New Roman" w:cs="Times New Roman"/>
          <w:b w:val="0"/>
          <w:bCs w:val="0"/>
        </w:rPr>
        <w:commentReference w:id="75"/>
      </w:r>
    </w:p>
    <w:p w14:paraId="7B8CFA5A" w14:textId="77777777" w:rsidR="00A52944" w:rsidRPr="00CC02C2" w:rsidRDefault="00A52944" w:rsidP="00A52944">
      <w:pPr>
        <w:suppressAutoHyphens/>
        <w:spacing w:after="240"/>
        <w:ind w:left="720"/>
        <w:rPr>
          <w:color w:val="000000" w:themeColor="text1"/>
        </w:rPr>
      </w:pPr>
    </w:p>
    <w:p w14:paraId="6A6D5304" w14:textId="77777777" w:rsidR="00A52944" w:rsidRPr="0083049A" w:rsidRDefault="00A52944" w:rsidP="00A52944">
      <w:pPr>
        <w:pStyle w:val="Listenabsatz"/>
        <w:numPr>
          <w:ilvl w:val="0"/>
          <w:numId w:val="11"/>
        </w:numPr>
        <w:spacing w:after="0"/>
        <w:ind w:left="709" w:hanging="709"/>
      </w:pPr>
      <w:bookmarkStart w:id="76" w:name="A5a1"/>
      <w:bookmarkEnd w:id="76"/>
      <w:r>
        <w:t xml:space="preserve">Die in </w:t>
      </w:r>
      <w:proofErr w:type="spellStart"/>
      <w:r>
        <w:t>OpenLDAP</w:t>
      </w:r>
      <w:proofErr w:type="spellEnd"/>
      <w:r>
        <w:t xml:space="preserve"> geführten globalen und datenbankspezifischen Zugriffskontrolllisten (Access Control Lists) MÜSSEN beim Einsatz von </w:t>
      </w:r>
      <w:proofErr w:type="spellStart"/>
      <w:r>
        <w:t>OpenLDAP</w:t>
      </w:r>
      <w:proofErr w:type="spellEnd"/>
      <w:r>
        <w:t xml:space="preserve"> korrekt berücksichtigt werden.</w:t>
      </w:r>
    </w:p>
    <w:p w14:paraId="7F16B843" w14:textId="77777777" w:rsidR="00A52944" w:rsidRDefault="00A52944" w:rsidP="00A52944">
      <w:pPr>
        <w:pStyle w:val="Listenabsatz"/>
        <w:spacing w:after="0"/>
      </w:pPr>
    </w:p>
    <w:p w14:paraId="25A7CD31"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3177852D"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13CE7EA" w14:textId="4C63F8DD"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2EF30B6C" w14:textId="77777777" w:rsidTr="00836DAA">
        <w:trPr>
          <w:trHeight w:val="205"/>
        </w:trPr>
        <w:tc>
          <w:tcPr>
            <w:tcW w:w="8356" w:type="dxa"/>
            <w:shd w:val="clear" w:color="auto" w:fill="D6E3BC" w:themeFill="accent3" w:themeFillTint="66"/>
          </w:tcPr>
          <w:p w14:paraId="2899CA4F" w14:textId="6B50D987" w:rsidR="00A52944" w:rsidRPr="005B4E23" w:rsidRDefault="00CB1F29" w:rsidP="00836DAA">
            <w:pPr>
              <w:suppressAutoHyphens/>
              <w:spacing w:before="120" w:after="120"/>
            </w:pPr>
            <w:r>
              <w:t xml:space="preserve">Umsetzung: JA / TEILWEISE / NEIN / ENTBEHRLICH </w:t>
            </w:r>
          </w:p>
        </w:tc>
      </w:tr>
      <w:tr w:rsidR="00A52944" w:rsidRPr="00CC02C2" w14:paraId="4232B19D" w14:textId="77777777" w:rsidTr="00836DAA">
        <w:tc>
          <w:tcPr>
            <w:tcW w:w="8356" w:type="dxa"/>
          </w:tcPr>
          <w:p w14:paraId="3D09F617" w14:textId="77777777" w:rsidR="00A52944" w:rsidRPr="00CC02C2" w:rsidRDefault="00A52944" w:rsidP="00836DAA">
            <w:pPr>
              <w:suppressAutoHyphens/>
              <w:spacing w:before="120" w:after="120"/>
              <w:rPr>
                <w:color w:val="000000" w:themeColor="text1"/>
              </w:rPr>
            </w:pPr>
            <w:bookmarkStart w:id="77" w:name="A5u1"/>
            <w:bookmarkEnd w:id="77"/>
            <w:r>
              <w:rPr>
                <w:color w:val="000000" w:themeColor="text1"/>
              </w:rPr>
              <w:t>Ihr aktueller Umsetzungsstand</w:t>
            </w:r>
          </w:p>
        </w:tc>
      </w:tr>
    </w:tbl>
    <w:p w14:paraId="2DD4A509"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1BDAA2A7" w14:textId="77777777" w:rsidTr="00836DAA">
        <w:tc>
          <w:tcPr>
            <w:tcW w:w="8340" w:type="dxa"/>
            <w:tcBorders>
              <w:bottom w:val="single" w:sz="4" w:space="0" w:color="auto"/>
            </w:tcBorders>
            <w:shd w:val="clear" w:color="auto" w:fill="C6D9F1" w:themeFill="text2" w:themeFillTint="33"/>
          </w:tcPr>
          <w:p w14:paraId="51CC0B4E"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3AC81D08" w14:textId="77777777" w:rsidTr="00836DAA">
        <w:tc>
          <w:tcPr>
            <w:tcW w:w="8340" w:type="dxa"/>
            <w:shd w:val="clear" w:color="auto" w:fill="FFFFFF" w:themeFill="background1"/>
          </w:tcPr>
          <w:p w14:paraId="2D9EA90D" w14:textId="77777777" w:rsidR="00A52944" w:rsidRDefault="00A52944" w:rsidP="00836DAA">
            <w:pPr>
              <w:spacing w:before="60" w:after="60"/>
              <w:rPr>
                <w:color w:val="000000" w:themeColor="text1"/>
              </w:rPr>
            </w:pPr>
            <w:r>
              <w:rPr>
                <w:color w:val="000000" w:themeColor="text1"/>
              </w:rPr>
              <w:t>Begründung der Fachseite:</w:t>
            </w:r>
          </w:p>
        </w:tc>
      </w:tr>
    </w:tbl>
    <w:p w14:paraId="2A0E966C" w14:textId="77777777" w:rsidR="00A52944" w:rsidRPr="00CC02C2" w:rsidRDefault="00A52944" w:rsidP="00A52944">
      <w:pPr>
        <w:suppressAutoHyphens/>
        <w:spacing w:after="240"/>
        <w:ind w:left="720"/>
        <w:rPr>
          <w:color w:val="000000" w:themeColor="text1"/>
        </w:rPr>
      </w:pPr>
    </w:p>
    <w:p w14:paraId="0CAD70E6" w14:textId="77777777" w:rsidR="00A52944" w:rsidRPr="0083049A" w:rsidRDefault="00A52944" w:rsidP="00A52944">
      <w:pPr>
        <w:pStyle w:val="Listenabsatz"/>
        <w:numPr>
          <w:ilvl w:val="0"/>
          <w:numId w:val="11"/>
        </w:numPr>
        <w:spacing w:after="0"/>
        <w:ind w:left="709" w:hanging="709"/>
      </w:pPr>
      <w:bookmarkStart w:id="78" w:name="A5a2"/>
      <w:bookmarkEnd w:id="78"/>
      <w:r>
        <w:t>Datenbank-Direktiven MÜSSEN Vorrang vor globalen Direktiven haben.</w:t>
      </w:r>
    </w:p>
    <w:p w14:paraId="74D0DBDA" w14:textId="77777777" w:rsidR="00A52944" w:rsidRDefault="00A52944" w:rsidP="00A52944">
      <w:pPr>
        <w:pStyle w:val="Listenabsatz"/>
        <w:spacing w:after="0"/>
      </w:pPr>
    </w:p>
    <w:p w14:paraId="0B8F3229"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0F83FB08"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54214DB" w14:textId="1FF6589B"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6AB1CB95" w14:textId="77777777" w:rsidTr="00836DAA">
        <w:trPr>
          <w:trHeight w:val="205"/>
        </w:trPr>
        <w:tc>
          <w:tcPr>
            <w:tcW w:w="8356" w:type="dxa"/>
            <w:shd w:val="clear" w:color="auto" w:fill="D6E3BC" w:themeFill="accent3" w:themeFillTint="66"/>
          </w:tcPr>
          <w:p w14:paraId="6327032D" w14:textId="39A66BBE" w:rsidR="00A52944" w:rsidRPr="005B4E23" w:rsidRDefault="00CB1F29" w:rsidP="00836DAA">
            <w:pPr>
              <w:suppressAutoHyphens/>
              <w:spacing w:before="120" w:after="120"/>
            </w:pPr>
            <w:r>
              <w:t xml:space="preserve">Umsetzung: JA / TEILWEISE / NEIN / ENTBEHRLICH </w:t>
            </w:r>
          </w:p>
        </w:tc>
      </w:tr>
      <w:tr w:rsidR="00A52944" w:rsidRPr="00CC02C2" w14:paraId="30BC4E20" w14:textId="77777777" w:rsidTr="00836DAA">
        <w:tc>
          <w:tcPr>
            <w:tcW w:w="8356" w:type="dxa"/>
          </w:tcPr>
          <w:p w14:paraId="41DC0518" w14:textId="77777777" w:rsidR="00A52944" w:rsidRPr="00CC02C2" w:rsidRDefault="00A52944" w:rsidP="00836DAA">
            <w:pPr>
              <w:suppressAutoHyphens/>
              <w:spacing w:before="120" w:after="120"/>
              <w:rPr>
                <w:color w:val="000000" w:themeColor="text1"/>
              </w:rPr>
            </w:pPr>
            <w:bookmarkStart w:id="79" w:name="A5u2"/>
            <w:bookmarkEnd w:id="79"/>
            <w:r>
              <w:rPr>
                <w:color w:val="000000" w:themeColor="text1"/>
              </w:rPr>
              <w:t>Ihr aktueller Umsetzungsstand</w:t>
            </w:r>
          </w:p>
        </w:tc>
      </w:tr>
    </w:tbl>
    <w:p w14:paraId="430DE463"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128771FC" w14:textId="77777777" w:rsidTr="00836DAA">
        <w:tc>
          <w:tcPr>
            <w:tcW w:w="8340" w:type="dxa"/>
            <w:tcBorders>
              <w:bottom w:val="single" w:sz="4" w:space="0" w:color="auto"/>
            </w:tcBorders>
            <w:shd w:val="clear" w:color="auto" w:fill="C6D9F1" w:themeFill="text2" w:themeFillTint="33"/>
          </w:tcPr>
          <w:p w14:paraId="06FF7DBD"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57C85E33" w14:textId="77777777" w:rsidTr="00836DAA">
        <w:tc>
          <w:tcPr>
            <w:tcW w:w="8340" w:type="dxa"/>
            <w:shd w:val="clear" w:color="auto" w:fill="FFFFFF" w:themeFill="background1"/>
          </w:tcPr>
          <w:p w14:paraId="712C9E78" w14:textId="77777777" w:rsidR="00A52944" w:rsidRDefault="00A52944" w:rsidP="00836DAA">
            <w:pPr>
              <w:spacing w:before="60" w:after="60"/>
              <w:rPr>
                <w:color w:val="000000" w:themeColor="text1"/>
              </w:rPr>
            </w:pPr>
            <w:r>
              <w:rPr>
                <w:color w:val="000000" w:themeColor="text1"/>
              </w:rPr>
              <w:t>Begründung der Fachseite:</w:t>
            </w:r>
          </w:p>
        </w:tc>
      </w:tr>
    </w:tbl>
    <w:p w14:paraId="3CD2A710" w14:textId="77777777" w:rsidR="00A52944" w:rsidRPr="00E126C7" w:rsidRDefault="00A52944" w:rsidP="00A52944">
      <w:pPr>
        <w:pStyle w:val="Aufzhlungeinfach"/>
        <w:numPr>
          <w:ilvl w:val="0"/>
          <w:numId w:val="0"/>
        </w:numPr>
        <w:spacing w:before="480" w:after="0" w:line="240" w:lineRule="auto"/>
        <w:ind w:left="714" w:hanging="357"/>
      </w:pPr>
    </w:p>
    <w:p w14:paraId="785FF729" w14:textId="77777777" w:rsidR="00A52944" w:rsidRDefault="00A52944" w:rsidP="00A52944">
      <w:pPr>
        <w:pStyle w:val="berschrift2"/>
      </w:pPr>
      <w:bookmarkStart w:id="80" w:name="A6"/>
      <w:bookmarkStart w:id="81" w:name="_Toc91597620"/>
      <w:bookmarkEnd w:id="80"/>
      <w:r>
        <w:t xml:space="preserve">Sichere Authentisierung gegenüber </w:t>
      </w:r>
      <w:proofErr w:type="spellStart"/>
      <w:r>
        <w:t>OpenLDAP</w:t>
      </w:r>
      <w:proofErr w:type="spellEnd"/>
      <w:r>
        <w:t xml:space="preserve"> (B) </w:t>
      </w:r>
      <w:commentRangeStart w:id="82"/>
      <w:r>
        <w:t>[A6]</w:t>
      </w:r>
      <w:bookmarkEnd w:id="81"/>
      <w:commentRangeEnd w:id="82"/>
      <w:r w:rsidR="00414813">
        <w:rPr>
          <w:rStyle w:val="Kommentarzeichen"/>
          <w:rFonts w:eastAsia="Times New Roman" w:cs="Times New Roman"/>
          <w:b w:val="0"/>
          <w:bCs w:val="0"/>
        </w:rPr>
        <w:commentReference w:id="82"/>
      </w:r>
    </w:p>
    <w:p w14:paraId="1499E4BF" w14:textId="77777777" w:rsidR="00A52944" w:rsidRPr="00CC02C2" w:rsidRDefault="00A52944" w:rsidP="00A52944">
      <w:pPr>
        <w:suppressAutoHyphens/>
        <w:spacing w:after="240"/>
        <w:ind w:left="720"/>
        <w:rPr>
          <w:color w:val="000000" w:themeColor="text1"/>
        </w:rPr>
      </w:pPr>
    </w:p>
    <w:p w14:paraId="6EE928CF" w14:textId="77777777" w:rsidR="00A52944" w:rsidRPr="0083049A" w:rsidRDefault="00A52944" w:rsidP="00A52944">
      <w:pPr>
        <w:pStyle w:val="Listenabsatz"/>
        <w:numPr>
          <w:ilvl w:val="0"/>
          <w:numId w:val="11"/>
        </w:numPr>
        <w:spacing w:after="0"/>
        <w:ind w:left="709" w:hanging="709"/>
      </w:pPr>
      <w:bookmarkStart w:id="83" w:name="A6a1"/>
      <w:bookmarkEnd w:id="83"/>
      <w:r>
        <w:t>Wenn der Verzeichnisdienst zwischen verschiedenen Benutzern unterscheiden soll, MÜSSEN sich diese geeignet authentisieren.</w:t>
      </w:r>
    </w:p>
    <w:p w14:paraId="01CF7A99" w14:textId="77777777" w:rsidR="00A52944" w:rsidRDefault="00A52944" w:rsidP="00A52944">
      <w:pPr>
        <w:pStyle w:val="Listenabsatz"/>
        <w:spacing w:after="0"/>
      </w:pPr>
    </w:p>
    <w:p w14:paraId="0F9EFA8E"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0FECB30"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C5EAB9" w14:textId="7063ACAA"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7B88E446" w14:textId="77777777" w:rsidTr="00836DAA">
        <w:trPr>
          <w:trHeight w:val="205"/>
        </w:trPr>
        <w:tc>
          <w:tcPr>
            <w:tcW w:w="8356" w:type="dxa"/>
            <w:shd w:val="clear" w:color="auto" w:fill="D6E3BC" w:themeFill="accent3" w:themeFillTint="66"/>
          </w:tcPr>
          <w:p w14:paraId="28CA7F78" w14:textId="0F706F32" w:rsidR="00A52944" w:rsidRPr="005B4E23" w:rsidRDefault="00CB1F29" w:rsidP="00836DAA">
            <w:pPr>
              <w:suppressAutoHyphens/>
              <w:spacing w:before="120" w:after="120"/>
            </w:pPr>
            <w:r>
              <w:t xml:space="preserve">Umsetzung: JA / TEILWEISE / NEIN / ENTBEHRLICH </w:t>
            </w:r>
          </w:p>
        </w:tc>
      </w:tr>
      <w:tr w:rsidR="00A52944" w:rsidRPr="00CC02C2" w14:paraId="199D4A84" w14:textId="77777777" w:rsidTr="00836DAA">
        <w:tc>
          <w:tcPr>
            <w:tcW w:w="8356" w:type="dxa"/>
          </w:tcPr>
          <w:p w14:paraId="4DAA4EC9" w14:textId="77777777" w:rsidR="00A52944" w:rsidRPr="00CC02C2" w:rsidRDefault="00A52944" w:rsidP="00836DAA">
            <w:pPr>
              <w:suppressAutoHyphens/>
              <w:spacing w:before="120" w:after="120"/>
              <w:rPr>
                <w:color w:val="000000" w:themeColor="text1"/>
              </w:rPr>
            </w:pPr>
            <w:bookmarkStart w:id="84" w:name="A6u1"/>
            <w:bookmarkEnd w:id="84"/>
            <w:r>
              <w:rPr>
                <w:color w:val="000000" w:themeColor="text1"/>
              </w:rPr>
              <w:t>Ihr aktueller Umsetzungsstand</w:t>
            </w:r>
          </w:p>
        </w:tc>
      </w:tr>
    </w:tbl>
    <w:p w14:paraId="42406718"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4BE57A23" w14:textId="77777777" w:rsidTr="00836DAA">
        <w:tc>
          <w:tcPr>
            <w:tcW w:w="8340" w:type="dxa"/>
            <w:tcBorders>
              <w:bottom w:val="single" w:sz="4" w:space="0" w:color="auto"/>
            </w:tcBorders>
            <w:shd w:val="clear" w:color="auto" w:fill="C6D9F1" w:themeFill="text2" w:themeFillTint="33"/>
          </w:tcPr>
          <w:p w14:paraId="3BBFE5F3"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28445E1B" w14:textId="77777777" w:rsidTr="00836DAA">
        <w:tc>
          <w:tcPr>
            <w:tcW w:w="8340" w:type="dxa"/>
            <w:shd w:val="clear" w:color="auto" w:fill="FFFFFF" w:themeFill="background1"/>
          </w:tcPr>
          <w:p w14:paraId="3D8B68E8" w14:textId="77777777" w:rsidR="00A52944" w:rsidRDefault="00A52944" w:rsidP="00836DAA">
            <w:pPr>
              <w:spacing w:before="60" w:after="60"/>
              <w:rPr>
                <w:color w:val="000000" w:themeColor="text1"/>
              </w:rPr>
            </w:pPr>
            <w:r>
              <w:rPr>
                <w:color w:val="000000" w:themeColor="text1"/>
              </w:rPr>
              <w:t>Begründung der Fachseite:</w:t>
            </w:r>
          </w:p>
        </w:tc>
      </w:tr>
    </w:tbl>
    <w:p w14:paraId="77116A93" w14:textId="77777777" w:rsidR="00C1056B" w:rsidRPr="00CC02C2" w:rsidRDefault="00C1056B" w:rsidP="00A52944">
      <w:pPr>
        <w:suppressAutoHyphens/>
        <w:spacing w:after="240"/>
        <w:ind w:left="720"/>
        <w:rPr>
          <w:color w:val="000000" w:themeColor="text1"/>
        </w:rPr>
      </w:pPr>
    </w:p>
    <w:p w14:paraId="27A05BEA" w14:textId="77777777" w:rsidR="00A52944" w:rsidRPr="0083049A" w:rsidRDefault="00A52944" w:rsidP="00A52944">
      <w:pPr>
        <w:pStyle w:val="Listenabsatz"/>
        <w:numPr>
          <w:ilvl w:val="0"/>
          <w:numId w:val="11"/>
        </w:numPr>
        <w:spacing w:after="0"/>
        <w:ind w:left="709" w:hanging="709"/>
      </w:pPr>
      <w:bookmarkStart w:id="85" w:name="A6a2"/>
      <w:bookmarkEnd w:id="85"/>
      <w:r>
        <w:t xml:space="preserve">Die Authentisierung zwischen dem </w:t>
      </w:r>
      <w:proofErr w:type="spellStart"/>
      <w:r>
        <w:t>slapd</w:t>
      </w:r>
      <w:proofErr w:type="spellEnd"/>
      <w:r>
        <w:t>-Server und den Kommunikationspartnern MUSS verschlüsselt werden.</w:t>
      </w:r>
    </w:p>
    <w:p w14:paraId="4DF2EC82" w14:textId="59B06D5E" w:rsidR="00A52944" w:rsidRDefault="00A52944" w:rsidP="00A52944">
      <w:pPr>
        <w:pStyle w:val="Listenabsatz"/>
        <w:spacing w:after="0"/>
      </w:pPr>
    </w:p>
    <w:p w14:paraId="7B682285"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5014CB6"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E8E0D1" w14:textId="560F33BC"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78728397" w14:textId="77777777" w:rsidTr="00836DAA">
        <w:trPr>
          <w:trHeight w:val="205"/>
        </w:trPr>
        <w:tc>
          <w:tcPr>
            <w:tcW w:w="8356" w:type="dxa"/>
            <w:shd w:val="clear" w:color="auto" w:fill="D6E3BC" w:themeFill="accent3" w:themeFillTint="66"/>
          </w:tcPr>
          <w:p w14:paraId="6A05B80C" w14:textId="63C1B053" w:rsidR="00A52944" w:rsidRPr="005B4E23" w:rsidRDefault="00CB1F29" w:rsidP="00836DAA">
            <w:pPr>
              <w:suppressAutoHyphens/>
              <w:spacing w:before="120" w:after="120"/>
            </w:pPr>
            <w:r>
              <w:t xml:space="preserve">Umsetzung: JA / TEILWEISE / NEIN / ENTBEHRLICH </w:t>
            </w:r>
          </w:p>
        </w:tc>
      </w:tr>
      <w:tr w:rsidR="00A52944" w:rsidRPr="00CC02C2" w14:paraId="19C01232" w14:textId="77777777" w:rsidTr="00836DAA">
        <w:tc>
          <w:tcPr>
            <w:tcW w:w="8356" w:type="dxa"/>
          </w:tcPr>
          <w:p w14:paraId="5C2F32E3" w14:textId="77777777" w:rsidR="00A52944" w:rsidRPr="00CC02C2" w:rsidRDefault="00A52944" w:rsidP="00836DAA">
            <w:pPr>
              <w:suppressAutoHyphens/>
              <w:spacing w:before="120" w:after="120"/>
              <w:rPr>
                <w:color w:val="000000" w:themeColor="text1"/>
              </w:rPr>
            </w:pPr>
            <w:bookmarkStart w:id="86" w:name="A6u2"/>
            <w:bookmarkEnd w:id="86"/>
            <w:r>
              <w:rPr>
                <w:color w:val="000000" w:themeColor="text1"/>
              </w:rPr>
              <w:t>Ihr aktueller Umsetzungsstand</w:t>
            </w:r>
          </w:p>
        </w:tc>
      </w:tr>
    </w:tbl>
    <w:p w14:paraId="7886D8EF"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110DAFF8" w14:textId="77777777" w:rsidTr="00836DAA">
        <w:tc>
          <w:tcPr>
            <w:tcW w:w="8340" w:type="dxa"/>
            <w:tcBorders>
              <w:bottom w:val="single" w:sz="4" w:space="0" w:color="auto"/>
            </w:tcBorders>
            <w:shd w:val="clear" w:color="auto" w:fill="C6D9F1" w:themeFill="text2" w:themeFillTint="33"/>
          </w:tcPr>
          <w:p w14:paraId="683D41AE"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041D6C1" w14:textId="77777777" w:rsidTr="00836DAA">
        <w:tc>
          <w:tcPr>
            <w:tcW w:w="8340" w:type="dxa"/>
            <w:shd w:val="clear" w:color="auto" w:fill="FFFFFF" w:themeFill="background1"/>
          </w:tcPr>
          <w:p w14:paraId="552464F4" w14:textId="77777777" w:rsidR="00A52944" w:rsidRDefault="00A52944" w:rsidP="00836DAA">
            <w:pPr>
              <w:spacing w:before="60" w:after="60"/>
              <w:rPr>
                <w:color w:val="000000" w:themeColor="text1"/>
              </w:rPr>
            </w:pPr>
            <w:r>
              <w:rPr>
                <w:color w:val="000000" w:themeColor="text1"/>
              </w:rPr>
              <w:t>Begründung der Fachseite:</w:t>
            </w:r>
          </w:p>
        </w:tc>
      </w:tr>
    </w:tbl>
    <w:p w14:paraId="28D89C75" w14:textId="30AC0CE0" w:rsidR="00A52944" w:rsidRDefault="00A52944" w:rsidP="00A52944">
      <w:pPr>
        <w:suppressAutoHyphens/>
        <w:spacing w:after="240"/>
        <w:ind w:left="720"/>
        <w:rPr>
          <w:color w:val="000000" w:themeColor="text1"/>
        </w:rPr>
      </w:pPr>
    </w:p>
    <w:p w14:paraId="5376C723" w14:textId="005B3F82" w:rsidR="00652F49" w:rsidRDefault="00652F49" w:rsidP="00A52944">
      <w:pPr>
        <w:suppressAutoHyphens/>
        <w:spacing w:after="240"/>
        <w:ind w:left="720"/>
        <w:rPr>
          <w:color w:val="000000" w:themeColor="text1"/>
        </w:rPr>
      </w:pPr>
    </w:p>
    <w:p w14:paraId="47A00B42" w14:textId="77777777" w:rsidR="00652F49" w:rsidRPr="00CC02C2" w:rsidRDefault="00652F49" w:rsidP="00A52944">
      <w:pPr>
        <w:suppressAutoHyphens/>
        <w:spacing w:after="240"/>
        <w:ind w:left="720"/>
        <w:rPr>
          <w:color w:val="000000" w:themeColor="text1"/>
        </w:rPr>
      </w:pPr>
    </w:p>
    <w:p w14:paraId="18F6EF2D" w14:textId="1774922A" w:rsidR="00A52944" w:rsidRPr="0083049A" w:rsidRDefault="00A52944" w:rsidP="00A52944">
      <w:pPr>
        <w:pStyle w:val="Listenabsatz"/>
        <w:numPr>
          <w:ilvl w:val="0"/>
          <w:numId w:val="11"/>
        </w:numPr>
        <w:spacing w:after="0"/>
        <w:ind w:left="709" w:hanging="709"/>
      </w:pPr>
      <w:bookmarkStart w:id="87" w:name="A6a3"/>
      <w:bookmarkEnd w:id="87"/>
      <w:r>
        <w:t xml:space="preserve">Es DÜRFEN NUR die Hashwerte von Passwörtern auf den Clients und Servern </w:t>
      </w:r>
      <w:r w:rsidR="00C1056B">
        <w:br/>
      </w:r>
      <w:r>
        <w:t>abgespeichert werden.</w:t>
      </w:r>
    </w:p>
    <w:p w14:paraId="54424D70" w14:textId="77777777" w:rsidR="00A52944" w:rsidRDefault="00A52944" w:rsidP="00A52944">
      <w:pPr>
        <w:pStyle w:val="Listenabsatz"/>
        <w:spacing w:after="0"/>
      </w:pPr>
    </w:p>
    <w:p w14:paraId="0EA1B574"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CBAEEF7"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6E730A" w14:textId="6878DD9E"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699D8E74" w14:textId="77777777" w:rsidTr="00836DAA">
        <w:trPr>
          <w:trHeight w:val="205"/>
        </w:trPr>
        <w:tc>
          <w:tcPr>
            <w:tcW w:w="8356" w:type="dxa"/>
            <w:shd w:val="clear" w:color="auto" w:fill="D6E3BC" w:themeFill="accent3" w:themeFillTint="66"/>
          </w:tcPr>
          <w:p w14:paraId="5A402378" w14:textId="598B90CB" w:rsidR="00A52944" w:rsidRPr="005B4E23" w:rsidRDefault="00CB1F29" w:rsidP="00836DAA">
            <w:pPr>
              <w:suppressAutoHyphens/>
              <w:spacing w:before="120" w:after="120"/>
            </w:pPr>
            <w:r>
              <w:t xml:space="preserve">Umsetzung: JA / TEILWEISE / NEIN / ENTBEHRLICH </w:t>
            </w:r>
          </w:p>
        </w:tc>
      </w:tr>
      <w:tr w:rsidR="00A52944" w:rsidRPr="00CC02C2" w14:paraId="2673EE13" w14:textId="77777777" w:rsidTr="00836DAA">
        <w:tc>
          <w:tcPr>
            <w:tcW w:w="8356" w:type="dxa"/>
          </w:tcPr>
          <w:p w14:paraId="5C6EEC81" w14:textId="77777777" w:rsidR="00A52944" w:rsidRPr="00CC02C2" w:rsidRDefault="00A52944" w:rsidP="00836DAA">
            <w:pPr>
              <w:suppressAutoHyphens/>
              <w:spacing w:before="120" w:after="120"/>
              <w:rPr>
                <w:color w:val="000000" w:themeColor="text1"/>
              </w:rPr>
            </w:pPr>
            <w:bookmarkStart w:id="88" w:name="A6u3"/>
            <w:bookmarkEnd w:id="88"/>
            <w:r>
              <w:rPr>
                <w:color w:val="000000" w:themeColor="text1"/>
              </w:rPr>
              <w:t>Ihr aktueller Umsetzungsstand</w:t>
            </w:r>
          </w:p>
        </w:tc>
      </w:tr>
    </w:tbl>
    <w:p w14:paraId="4881273E"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1C938A3E" w14:textId="77777777" w:rsidTr="00836DAA">
        <w:tc>
          <w:tcPr>
            <w:tcW w:w="8340" w:type="dxa"/>
            <w:tcBorders>
              <w:bottom w:val="single" w:sz="4" w:space="0" w:color="auto"/>
            </w:tcBorders>
            <w:shd w:val="clear" w:color="auto" w:fill="C6D9F1" w:themeFill="text2" w:themeFillTint="33"/>
          </w:tcPr>
          <w:p w14:paraId="1DCB5549"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0B5A3070" w14:textId="77777777" w:rsidTr="00836DAA">
        <w:tc>
          <w:tcPr>
            <w:tcW w:w="8340" w:type="dxa"/>
            <w:shd w:val="clear" w:color="auto" w:fill="FFFFFF" w:themeFill="background1"/>
          </w:tcPr>
          <w:p w14:paraId="632B3341" w14:textId="77777777" w:rsidR="00A52944" w:rsidRDefault="00A52944" w:rsidP="00836DAA">
            <w:pPr>
              <w:spacing w:before="60" w:after="60"/>
              <w:rPr>
                <w:color w:val="000000" w:themeColor="text1"/>
              </w:rPr>
            </w:pPr>
            <w:r>
              <w:rPr>
                <w:color w:val="000000" w:themeColor="text1"/>
              </w:rPr>
              <w:t>Begründung der Fachseite:</w:t>
            </w:r>
          </w:p>
        </w:tc>
      </w:tr>
    </w:tbl>
    <w:p w14:paraId="1E00FAC7" w14:textId="77777777" w:rsidR="00A52944" w:rsidRPr="00CC02C2" w:rsidRDefault="00A52944" w:rsidP="00A52944">
      <w:pPr>
        <w:suppressAutoHyphens/>
        <w:spacing w:after="240"/>
        <w:ind w:left="720"/>
        <w:rPr>
          <w:color w:val="000000" w:themeColor="text1"/>
        </w:rPr>
      </w:pPr>
    </w:p>
    <w:p w14:paraId="26A15FB7" w14:textId="2AE9DB0C" w:rsidR="00A52944" w:rsidRPr="0083049A" w:rsidRDefault="00A52944" w:rsidP="00A52944">
      <w:pPr>
        <w:pStyle w:val="Listenabsatz"/>
        <w:numPr>
          <w:ilvl w:val="0"/>
          <w:numId w:val="11"/>
        </w:numPr>
        <w:spacing w:after="0"/>
        <w:ind w:left="709" w:hanging="709"/>
      </w:pPr>
      <w:bookmarkStart w:id="89" w:name="A6a4"/>
      <w:bookmarkEnd w:id="89"/>
      <w:r>
        <w:t xml:space="preserve">Es MUSS ein geeigneter </w:t>
      </w:r>
      <w:proofErr w:type="spellStart"/>
      <w:r>
        <w:t>Hashing</w:t>
      </w:r>
      <w:proofErr w:type="spellEnd"/>
      <w:r>
        <w:t>-Algorithmus verwendet werden.</w:t>
      </w:r>
    </w:p>
    <w:p w14:paraId="17E1A488" w14:textId="77777777" w:rsidR="00A52944" w:rsidRDefault="00A52944" w:rsidP="00A52944">
      <w:pPr>
        <w:pStyle w:val="Listenabsatz"/>
        <w:spacing w:after="0"/>
      </w:pPr>
    </w:p>
    <w:p w14:paraId="4671BFF6"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14DE0FF2"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1666A5" w14:textId="09ACD7BD"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14D53ADC" w14:textId="77777777" w:rsidTr="00836DAA">
        <w:trPr>
          <w:trHeight w:val="205"/>
        </w:trPr>
        <w:tc>
          <w:tcPr>
            <w:tcW w:w="8356" w:type="dxa"/>
            <w:shd w:val="clear" w:color="auto" w:fill="D6E3BC" w:themeFill="accent3" w:themeFillTint="66"/>
          </w:tcPr>
          <w:p w14:paraId="446C9677" w14:textId="2FB53961" w:rsidR="00A52944" w:rsidRPr="005B4E23" w:rsidRDefault="00CB1F29" w:rsidP="00836DAA">
            <w:pPr>
              <w:suppressAutoHyphens/>
              <w:spacing w:before="120" w:after="120"/>
            </w:pPr>
            <w:r>
              <w:t xml:space="preserve">Umsetzung: JA / TEILWEISE / NEIN / ENTBEHRLICH </w:t>
            </w:r>
          </w:p>
        </w:tc>
      </w:tr>
      <w:tr w:rsidR="00A52944" w:rsidRPr="00CC02C2" w14:paraId="508555E3" w14:textId="77777777" w:rsidTr="00836DAA">
        <w:tc>
          <w:tcPr>
            <w:tcW w:w="8356" w:type="dxa"/>
          </w:tcPr>
          <w:p w14:paraId="533FC56A" w14:textId="77777777" w:rsidR="00A52944" w:rsidRPr="00CC02C2" w:rsidRDefault="00A52944" w:rsidP="00836DAA">
            <w:pPr>
              <w:suppressAutoHyphens/>
              <w:spacing w:before="120" w:after="120"/>
              <w:rPr>
                <w:color w:val="000000" w:themeColor="text1"/>
              </w:rPr>
            </w:pPr>
            <w:bookmarkStart w:id="90" w:name="A6u4"/>
            <w:bookmarkEnd w:id="90"/>
            <w:r>
              <w:rPr>
                <w:color w:val="000000" w:themeColor="text1"/>
              </w:rPr>
              <w:t>Ihr aktueller Umsetzungsstand</w:t>
            </w:r>
          </w:p>
        </w:tc>
      </w:tr>
    </w:tbl>
    <w:p w14:paraId="263CD243"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18BFD73" w14:textId="77777777" w:rsidTr="00836DAA">
        <w:tc>
          <w:tcPr>
            <w:tcW w:w="8340" w:type="dxa"/>
            <w:tcBorders>
              <w:bottom w:val="single" w:sz="4" w:space="0" w:color="auto"/>
            </w:tcBorders>
            <w:shd w:val="clear" w:color="auto" w:fill="C6D9F1" w:themeFill="text2" w:themeFillTint="33"/>
          </w:tcPr>
          <w:p w14:paraId="065B244B"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3699B7CF" w14:textId="77777777" w:rsidTr="00836DAA">
        <w:tc>
          <w:tcPr>
            <w:tcW w:w="8340" w:type="dxa"/>
            <w:shd w:val="clear" w:color="auto" w:fill="FFFFFF" w:themeFill="background1"/>
          </w:tcPr>
          <w:p w14:paraId="22872B6D" w14:textId="77777777" w:rsidR="00A52944" w:rsidRDefault="00A52944" w:rsidP="00836DAA">
            <w:pPr>
              <w:spacing w:before="60" w:after="60"/>
              <w:rPr>
                <w:color w:val="000000" w:themeColor="text1"/>
              </w:rPr>
            </w:pPr>
            <w:r>
              <w:rPr>
                <w:color w:val="000000" w:themeColor="text1"/>
              </w:rPr>
              <w:t>Begründung der Fachseite:</w:t>
            </w:r>
          </w:p>
        </w:tc>
      </w:tr>
    </w:tbl>
    <w:p w14:paraId="422D576A" w14:textId="3CE4CCBB" w:rsidR="00A52944" w:rsidRDefault="00A52944" w:rsidP="00A52944">
      <w:pPr>
        <w:pStyle w:val="Aufzhlungeinfach"/>
        <w:numPr>
          <w:ilvl w:val="0"/>
          <w:numId w:val="0"/>
        </w:numPr>
        <w:spacing w:before="480" w:after="0" w:line="240" w:lineRule="auto"/>
        <w:ind w:left="714" w:hanging="357"/>
      </w:pPr>
    </w:p>
    <w:p w14:paraId="607F67D4" w14:textId="77777777" w:rsidR="00A52944" w:rsidRDefault="00A52944" w:rsidP="00A52944">
      <w:pPr>
        <w:pStyle w:val="berschrift2"/>
      </w:pPr>
      <w:bookmarkStart w:id="91" w:name="A7"/>
      <w:bookmarkStart w:id="92" w:name="_Toc91597621"/>
      <w:bookmarkEnd w:id="91"/>
      <w:r>
        <w:t>ENTFALLEN (S) [A7]</w:t>
      </w:r>
      <w:bookmarkEnd w:id="92"/>
    </w:p>
    <w:p w14:paraId="34D764F3" w14:textId="77777777" w:rsidR="00A52944" w:rsidRDefault="00A52944" w:rsidP="00A52944">
      <w:pPr>
        <w:pStyle w:val="Listenabsatz"/>
        <w:spacing w:after="0"/>
      </w:pPr>
      <w:bookmarkStart w:id="93" w:name="A7a1"/>
      <w:bookmarkEnd w:id="93"/>
    </w:p>
    <w:p w14:paraId="7B0C547A" w14:textId="77777777" w:rsidR="00A52944" w:rsidRDefault="00A52944" w:rsidP="00A52944">
      <w:pPr>
        <w:pStyle w:val="berschrift2"/>
      </w:pPr>
      <w:bookmarkStart w:id="94" w:name="A8"/>
      <w:bookmarkStart w:id="95" w:name="_Toc91597622"/>
      <w:bookmarkEnd w:id="94"/>
      <w:r>
        <w:t xml:space="preserve">Einschränkungen von Attributen bei </w:t>
      </w:r>
      <w:proofErr w:type="spellStart"/>
      <w:r>
        <w:t>OpenLDAP</w:t>
      </w:r>
      <w:proofErr w:type="spellEnd"/>
      <w:r>
        <w:t xml:space="preserve"> (S) </w:t>
      </w:r>
      <w:commentRangeStart w:id="96"/>
      <w:r>
        <w:t>[A8]</w:t>
      </w:r>
      <w:bookmarkEnd w:id="95"/>
      <w:commentRangeEnd w:id="96"/>
      <w:r w:rsidR="00414813">
        <w:rPr>
          <w:rStyle w:val="Kommentarzeichen"/>
          <w:rFonts w:eastAsia="Times New Roman" w:cs="Times New Roman"/>
          <w:b w:val="0"/>
          <w:bCs w:val="0"/>
        </w:rPr>
        <w:commentReference w:id="96"/>
      </w:r>
    </w:p>
    <w:p w14:paraId="2311BE23" w14:textId="77777777" w:rsidR="00A52944" w:rsidRPr="00CC02C2" w:rsidRDefault="00A52944" w:rsidP="00A52944">
      <w:pPr>
        <w:suppressAutoHyphens/>
        <w:spacing w:after="240"/>
        <w:ind w:left="720"/>
        <w:rPr>
          <w:color w:val="000000" w:themeColor="text1"/>
        </w:rPr>
      </w:pPr>
    </w:p>
    <w:p w14:paraId="7AB81B41" w14:textId="74D36782" w:rsidR="00A52944" w:rsidRPr="0083049A" w:rsidRDefault="00A52944" w:rsidP="00A52944">
      <w:pPr>
        <w:pStyle w:val="Listenabsatz"/>
        <w:numPr>
          <w:ilvl w:val="0"/>
          <w:numId w:val="11"/>
        </w:numPr>
        <w:spacing w:after="0"/>
        <w:ind w:left="709" w:hanging="709"/>
      </w:pPr>
      <w:bookmarkStart w:id="97" w:name="A8a1"/>
      <w:bookmarkEnd w:id="97"/>
      <w:r>
        <w:t xml:space="preserve">Anhand von Overlays </w:t>
      </w:r>
      <w:r w:rsidR="00D41D0F">
        <w:t>MÜSSEN</w:t>
      </w:r>
      <w:r>
        <w:t xml:space="preserve"> die Attribute in </w:t>
      </w:r>
      <w:proofErr w:type="spellStart"/>
      <w:r>
        <w:t>OpenLDAP</w:t>
      </w:r>
      <w:proofErr w:type="spellEnd"/>
      <w:r>
        <w:t xml:space="preserve"> eingeschränkt werden.</w:t>
      </w:r>
    </w:p>
    <w:p w14:paraId="03FA84F4" w14:textId="77777777" w:rsidR="00A52944" w:rsidRDefault="00A52944" w:rsidP="00A52944">
      <w:pPr>
        <w:pStyle w:val="Listenabsatz"/>
        <w:spacing w:after="0"/>
      </w:pPr>
    </w:p>
    <w:p w14:paraId="3CCB2D54"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5996BB31"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98322D" w14:textId="2DEAFAC4"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2E180C0E" w14:textId="77777777" w:rsidTr="00836DAA">
        <w:trPr>
          <w:trHeight w:val="205"/>
        </w:trPr>
        <w:tc>
          <w:tcPr>
            <w:tcW w:w="8356" w:type="dxa"/>
            <w:shd w:val="clear" w:color="auto" w:fill="D6E3BC" w:themeFill="accent3" w:themeFillTint="66"/>
          </w:tcPr>
          <w:p w14:paraId="17C9A6FE" w14:textId="4981468E" w:rsidR="00A52944" w:rsidRPr="005B4E23" w:rsidRDefault="00CB1F29" w:rsidP="00836DAA">
            <w:pPr>
              <w:suppressAutoHyphens/>
              <w:spacing w:before="120" w:after="120"/>
            </w:pPr>
            <w:r>
              <w:t xml:space="preserve">Umsetzung: JA / TEILWEISE / NEIN / ENTBEHRLICH </w:t>
            </w:r>
          </w:p>
        </w:tc>
      </w:tr>
      <w:tr w:rsidR="00A52944" w:rsidRPr="00CC02C2" w14:paraId="0D2DCCF0" w14:textId="77777777" w:rsidTr="00836DAA">
        <w:tc>
          <w:tcPr>
            <w:tcW w:w="8356" w:type="dxa"/>
          </w:tcPr>
          <w:p w14:paraId="6B934E40" w14:textId="77777777" w:rsidR="00A52944" w:rsidRPr="00CC02C2" w:rsidRDefault="00A52944" w:rsidP="00836DAA">
            <w:pPr>
              <w:suppressAutoHyphens/>
              <w:spacing w:before="120" w:after="120"/>
              <w:rPr>
                <w:color w:val="000000" w:themeColor="text1"/>
              </w:rPr>
            </w:pPr>
            <w:bookmarkStart w:id="98" w:name="A8u1"/>
            <w:bookmarkEnd w:id="98"/>
            <w:r>
              <w:rPr>
                <w:color w:val="000000" w:themeColor="text1"/>
              </w:rPr>
              <w:t>Ihr aktueller Umsetzungsstand</w:t>
            </w:r>
          </w:p>
        </w:tc>
      </w:tr>
    </w:tbl>
    <w:p w14:paraId="311BC504"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717F0C1" w14:textId="77777777" w:rsidTr="00836DAA">
        <w:tc>
          <w:tcPr>
            <w:tcW w:w="8340" w:type="dxa"/>
            <w:tcBorders>
              <w:bottom w:val="single" w:sz="4" w:space="0" w:color="auto"/>
            </w:tcBorders>
            <w:shd w:val="clear" w:color="auto" w:fill="C6D9F1" w:themeFill="text2" w:themeFillTint="33"/>
          </w:tcPr>
          <w:p w14:paraId="1161FC47"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6D5D6384" w14:textId="77777777" w:rsidTr="00836DAA">
        <w:tc>
          <w:tcPr>
            <w:tcW w:w="8340" w:type="dxa"/>
            <w:shd w:val="clear" w:color="auto" w:fill="FFFFFF" w:themeFill="background1"/>
          </w:tcPr>
          <w:p w14:paraId="6C7C0875" w14:textId="77777777" w:rsidR="00A52944" w:rsidRDefault="00A52944" w:rsidP="00836DAA">
            <w:pPr>
              <w:spacing w:before="60" w:after="60"/>
              <w:rPr>
                <w:color w:val="000000" w:themeColor="text1"/>
              </w:rPr>
            </w:pPr>
            <w:r>
              <w:rPr>
                <w:color w:val="000000" w:themeColor="text1"/>
              </w:rPr>
              <w:t>Begründung der Fachseite:</w:t>
            </w:r>
          </w:p>
        </w:tc>
      </w:tr>
    </w:tbl>
    <w:p w14:paraId="32BFB843" w14:textId="77777777" w:rsidR="00A52944" w:rsidRPr="00CC02C2" w:rsidRDefault="00A52944" w:rsidP="00A52944">
      <w:pPr>
        <w:suppressAutoHyphens/>
        <w:spacing w:after="240"/>
        <w:ind w:left="720"/>
        <w:rPr>
          <w:color w:val="000000" w:themeColor="text1"/>
        </w:rPr>
      </w:pPr>
    </w:p>
    <w:p w14:paraId="000CBF2E" w14:textId="43B7FB1C" w:rsidR="00A52944" w:rsidRPr="0083049A" w:rsidRDefault="00A52944" w:rsidP="00A52944">
      <w:pPr>
        <w:pStyle w:val="Listenabsatz"/>
        <w:numPr>
          <w:ilvl w:val="0"/>
          <w:numId w:val="11"/>
        </w:numPr>
        <w:spacing w:after="0"/>
        <w:ind w:left="709" w:hanging="709"/>
      </w:pPr>
      <w:bookmarkStart w:id="99" w:name="A8a2"/>
      <w:bookmarkEnd w:id="99"/>
      <w:proofErr w:type="spellStart"/>
      <w:r>
        <w:t>OpenLDAP</w:t>
      </w:r>
      <w:proofErr w:type="spellEnd"/>
      <w:r>
        <w:t xml:space="preserve"> </w:t>
      </w:r>
      <w:r w:rsidR="00D41D0F">
        <w:t>MUSS</w:t>
      </w:r>
      <w:r>
        <w:t xml:space="preserve"> so angepasst werden, dass Werte im Verzeichnisdienst nur </w:t>
      </w:r>
      <w:r w:rsidR="00CB1F29">
        <w:br/>
      </w:r>
      <w:r>
        <w:t>einem bestimmten regulären Ausdruck entsprechen.</w:t>
      </w:r>
    </w:p>
    <w:p w14:paraId="040EFD37" w14:textId="77777777" w:rsidR="00A52944" w:rsidRDefault="00A52944" w:rsidP="00A52944">
      <w:pPr>
        <w:pStyle w:val="Listenabsatz"/>
        <w:spacing w:after="0"/>
      </w:pPr>
    </w:p>
    <w:p w14:paraId="4E14CE9E"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0F476E45"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5DF96D" w14:textId="4928567B" w:rsidR="00A52944"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p w14:paraId="0F34F3AE" w14:textId="3614181F" w:rsidR="002E2095" w:rsidRDefault="002E2095" w:rsidP="00A52944">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52944" w:rsidRPr="005B4E23" w14:paraId="0A9D4D67" w14:textId="77777777" w:rsidTr="00836DAA">
        <w:trPr>
          <w:trHeight w:val="205"/>
        </w:trPr>
        <w:tc>
          <w:tcPr>
            <w:tcW w:w="8356" w:type="dxa"/>
            <w:shd w:val="clear" w:color="auto" w:fill="D6E3BC" w:themeFill="accent3" w:themeFillTint="66"/>
          </w:tcPr>
          <w:p w14:paraId="2A369275" w14:textId="6638958E" w:rsidR="00A52944" w:rsidRPr="005B4E23" w:rsidRDefault="00CB1F29" w:rsidP="00836DAA">
            <w:pPr>
              <w:suppressAutoHyphens/>
              <w:spacing w:before="120" w:after="120"/>
            </w:pPr>
            <w:r>
              <w:t xml:space="preserve">Umsetzung: JA / TEILWEISE / NEIN / ENTBEHRLICH </w:t>
            </w:r>
          </w:p>
        </w:tc>
      </w:tr>
      <w:tr w:rsidR="00A52944" w:rsidRPr="00CC02C2" w14:paraId="0A7AC121" w14:textId="77777777" w:rsidTr="00836DAA">
        <w:tc>
          <w:tcPr>
            <w:tcW w:w="8356" w:type="dxa"/>
          </w:tcPr>
          <w:p w14:paraId="4FAF130D" w14:textId="77777777" w:rsidR="00A52944" w:rsidRPr="00CC02C2" w:rsidRDefault="00A52944" w:rsidP="00836DAA">
            <w:pPr>
              <w:suppressAutoHyphens/>
              <w:spacing w:before="120" w:after="120"/>
              <w:rPr>
                <w:color w:val="000000" w:themeColor="text1"/>
              </w:rPr>
            </w:pPr>
            <w:bookmarkStart w:id="100" w:name="A8u2"/>
            <w:bookmarkEnd w:id="100"/>
            <w:r>
              <w:rPr>
                <w:color w:val="000000" w:themeColor="text1"/>
              </w:rPr>
              <w:t>Ihr aktueller Umsetzungsstand</w:t>
            </w:r>
          </w:p>
        </w:tc>
      </w:tr>
    </w:tbl>
    <w:p w14:paraId="224FB594"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B7FF21C" w14:textId="77777777" w:rsidTr="00836DAA">
        <w:tc>
          <w:tcPr>
            <w:tcW w:w="8340" w:type="dxa"/>
            <w:tcBorders>
              <w:bottom w:val="single" w:sz="4" w:space="0" w:color="auto"/>
            </w:tcBorders>
            <w:shd w:val="clear" w:color="auto" w:fill="C6D9F1" w:themeFill="text2" w:themeFillTint="33"/>
          </w:tcPr>
          <w:p w14:paraId="66F5B725"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8FF3F61" w14:textId="77777777" w:rsidTr="00836DAA">
        <w:tc>
          <w:tcPr>
            <w:tcW w:w="8340" w:type="dxa"/>
            <w:shd w:val="clear" w:color="auto" w:fill="FFFFFF" w:themeFill="background1"/>
          </w:tcPr>
          <w:p w14:paraId="76781D0C" w14:textId="77777777" w:rsidR="00A52944" w:rsidRDefault="00A52944" w:rsidP="00836DAA">
            <w:pPr>
              <w:spacing w:before="60" w:after="60"/>
              <w:rPr>
                <w:color w:val="000000" w:themeColor="text1"/>
              </w:rPr>
            </w:pPr>
            <w:r>
              <w:rPr>
                <w:color w:val="000000" w:themeColor="text1"/>
              </w:rPr>
              <w:t>Begründung der Fachseite:</w:t>
            </w:r>
          </w:p>
        </w:tc>
      </w:tr>
    </w:tbl>
    <w:p w14:paraId="732F6D56" w14:textId="77777777" w:rsidR="00A52944" w:rsidRPr="00CC02C2" w:rsidRDefault="00A52944" w:rsidP="00A52944">
      <w:pPr>
        <w:suppressAutoHyphens/>
        <w:spacing w:after="240"/>
        <w:ind w:left="720"/>
        <w:rPr>
          <w:color w:val="000000" w:themeColor="text1"/>
        </w:rPr>
      </w:pPr>
    </w:p>
    <w:p w14:paraId="7D827B3E" w14:textId="47D771BD" w:rsidR="00A52944" w:rsidRPr="0083049A" w:rsidRDefault="00A52944" w:rsidP="00A52944">
      <w:pPr>
        <w:pStyle w:val="Listenabsatz"/>
        <w:numPr>
          <w:ilvl w:val="0"/>
          <w:numId w:val="11"/>
        </w:numPr>
        <w:spacing w:after="0"/>
        <w:ind w:left="709" w:hanging="709"/>
      </w:pPr>
      <w:bookmarkStart w:id="101" w:name="A8a3"/>
      <w:bookmarkEnd w:id="101"/>
      <w:r>
        <w:t xml:space="preserve">Zudem </w:t>
      </w:r>
      <w:r w:rsidR="00D41D0F">
        <w:t xml:space="preserve">MUSS </w:t>
      </w:r>
      <w:r>
        <w:t>mit Hilfe von Overlays sichergestellt werden, das ausgesuchte Werte nur einmal im Verzeichnisbaum vorhanden sind.</w:t>
      </w:r>
    </w:p>
    <w:p w14:paraId="11BEF53C" w14:textId="77777777" w:rsidR="00A52944" w:rsidRDefault="00A52944" w:rsidP="00A52944">
      <w:pPr>
        <w:pStyle w:val="Listenabsatz"/>
        <w:spacing w:after="0"/>
      </w:pPr>
    </w:p>
    <w:p w14:paraId="65D2AE13"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5E6D0058"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B309F6" w14:textId="7EB8F8EE" w:rsidR="00A52944"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p w14:paraId="3460DE2D" w14:textId="77777777" w:rsidR="00C1056B" w:rsidRPr="001F352F" w:rsidRDefault="00C1056B" w:rsidP="00A52944">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52944" w:rsidRPr="005B4E23" w14:paraId="0FA2E730" w14:textId="77777777" w:rsidTr="00836DAA">
        <w:trPr>
          <w:trHeight w:val="205"/>
        </w:trPr>
        <w:tc>
          <w:tcPr>
            <w:tcW w:w="8356" w:type="dxa"/>
            <w:shd w:val="clear" w:color="auto" w:fill="D6E3BC" w:themeFill="accent3" w:themeFillTint="66"/>
          </w:tcPr>
          <w:p w14:paraId="6D91DB9C" w14:textId="3E9CF5D1" w:rsidR="00A52944" w:rsidRPr="005B4E23" w:rsidRDefault="00CB1F29" w:rsidP="00836DAA">
            <w:pPr>
              <w:suppressAutoHyphens/>
              <w:spacing w:before="120" w:after="120"/>
            </w:pPr>
            <w:r>
              <w:t xml:space="preserve">Umsetzung: JA / TEILWEISE / NEIN / ENTBEHRLICH </w:t>
            </w:r>
          </w:p>
        </w:tc>
      </w:tr>
      <w:tr w:rsidR="00A52944" w:rsidRPr="00CC02C2" w14:paraId="4816284D" w14:textId="77777777" w:rsidTr="00836DAA">
        <w:tc>
          <w:tcPr>
            <w:tcW w:w="8356" w:type="dxa"/>
          </w:tcPr>
          <w:p w14:paraId="778BC51F" w14:textId="77777777" w:rsidR="00A52944" w:rsidRPr="00CC02C2" w:rsidRDefault="00A52944" w:rsidP="00836DAA">
            <w:pPr>
              <w:suppressAutoHyphens/>
              <w:spacing w:before="120" w:after="120"/>
              <w:rPr>
                <w:color w:val="000000" w:themeColor="text1"/>
              </w:rPr>
            </w:pPr>
            <w:bookmarkStart w:id="102" w:name="A8u3"/>
            <w:bookmarkEnd w:id="102"/>
            <w:r>
              <w:rPr>
                <w:color w:val="000000" w:themeColor="text1"/>
              </w:rPr>
              <w:t>Ihr aktueller Umsetzungsstand</w:t>
            </w:r>
          </w:p>
        </w:tc>
      </w:tr>
    </w:tbl>
    <w:p w14:paraId="1514FD7F"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E73E161" w14:textId="77777777" w:rsidTr="00836DAA">
        <w:tc>
          <w:tcPr>
            <w:tcW w:w="8340" w:type="dxa"/>
            <w:tcBorders>
              <w:bottom w:val="single" w:sz="4" w:space="0" w:color="auto"/>
            </w:tcBorders>
            <w:shd w:val="clear" w:color="auto" w:fill="C6D9F1" w:themeFill="text2" w:themeFillTint="33"/>
          </w:tcPr>
          <w:p w14:paraId="614DBDB6"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3F900E98" w14:textId="77777777" w:rsidTr="00836DAA">
        <w:tc>
          <w:tcPr>
            <w:tcW w:w="8340" w:type="dxa"/>
            <w:shd w:val="clear" w:color="auto" w:fill="FFFFFF" w:themeFill="background1"/>
          </w:tcPr>
          <w:p w14:paraId="3E9A4684" w14:textId="77777777" w:rsidR="00A52944" w:rsidRDefault="00A52944" w:rsidP="00836DAA">
            <w:pPr>
              <w:spacing w:before="60" w:after="60"/>
              <w:rPr>
                <w:color w:val="000000" w:themeColor="text1"/>
              </w:rPr>
            </w:pPr>
            <w:r>
              <w:rPr>
                <w:color w:val="000000" w:themeColor="text1"/>
              </w:rPr>
              <w:t>Begründung der Fachseite:</w:t>
            </w:r>
          </w:p>
        </w:tc>
      </w:tr>
    </w:tbl>
    <w:p w14:paraId="148CB27D" w14:textId="77777777" w:rsidR="00A52944" w:rsidRPr="00CC02C2" w:rsidRDefault="00A52944" w:rsidP="00A52944">
      <w:pPr>
        <w:suppressAutoHyphens/>
        <w:spacing w:after="240"/>
        <w:ind w:left="720"/>
        <w:rPr>
          <w:color w:val="000000" w:themeColor="text1"/>
        </w:rPr>
      </w:pPr>
    </w:p>
    <w:p w14:paraId="74A83402" w14:textId="4279DC4C" w:rsidR="00A52944" w:rsidRPr="0083049A" w:rsidRDefault="00A52944" w:rsidP="00A52944">
      <w:pPr>
        <w:pStyle w:val="Listenabsatz"/>
        <w:numPr>
          <w:ilvl w:val="0"/>
          <w:numId w:val="11"/>
        </w:numPr>
        <w:spacing w:after="0"/>
        <w:ind w:left="709" w:hanging="709"/>
      </w:pPr>
      <w:bookmarkStart w:id="103" w:name="A8a4"/>
      <w:bookmarkEnd w:id="103"/>
      <w:r>
        <w:t xml:space="preserve">Solche Restriktionen </w:t>
      </w:r>
      <w:r w:rsidR="00D41D0F">
        <w:t>MÜSSEN</w:t>
      </w:r>
      <w:r>
        <w:t xml:space="preserve"> ausschließlich auf Nutzerdaten angewendet werden.</w:t>
      </w:r>
    </w:p>
    <w:p w14:paraId="73E01F51" w14:textId="77777777" w:rsidR="00A52944" w:rsidRDefault="00A52944" w:rsidP="00A52944">
      <w:pPr>
        <w:pStyle w:val="Listenabsatz"/>
        <w:spacing w:after="0"/>
      </w:pPr>
    </w:p>
    <w:p w14:paraId="781E6A85"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41E97983"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E7608C" w14:textId="1F164FF6" w:rsidR="00A52944"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p w14:paraId="36064B09" w14:textId="1AF1F7A4" w:rsidR="00CB1F29" w:rsidRDefault="00CB1F29" w:rsidP="00A52944">
      <w:pPr>
        <w:pStyle w:val="Listenabsatz"/>
        <w:spacing w:after="240"/>
        <w:rPr>
          <w:color w:val="FF0000"/>
        </w:rPr>
      </w:pPr>
    </w:p>
    <w:p w14:paraId="4FB61922" w14:textId="6CAFD1AE" w:rsidR="00CB1F29" w:rsidRDefault="00CB1F29" w:rsidP="00A52944">
      <w:pPr>
        <w:pStyle w:val="Listenabsatz"/>
        <w:spacing w:after="240"/>
        <w:rPr>
          <w:color w:val="FF0000"/>
        </w:rPr>
      </w:pPr>
    </w:p>
    <w:p w14:paraId="300C0031" w14:textId="338A9742" w:rsidR="00CB1F29" w:rsidRDefault="00CB1F29" w:rsidP="00A52944">
      <w:pPr>
        <w:pStyle w:val="Listenabsatz"/>
        <w:spacing w:after="240"/>
        <w:rPr>
          <w:color w:val="FF0000"/>
        </w:rPr>
      </w:pPr>
    </w:p>
    <w:p w14:paraId="66D9894E" w14:textId="77777777" w:rsidR="00CB1F29" w:rsidRPr="001F352F" w:rsidRDefault="00CB1F29" w:rsidP="00A52944">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A52944" w:rsidRPr="005B4E23" w14:paraId="734F586B" w14:textId="77777777" w:rsidTr="00836DAA">
        <w:trPr>
          <w:trHeight w:val="205"/>
        </w:trPr>
        <w:tc>
          <w:tcPr>
            <w:tcW w:w="8356" w:type="dxa"/>
            <w:shd w:val="clear" w:color="auto" w:fill="D6E3BC" w:themeFill="accent3" w:themeFillTint="66"/>
          </w:tcPr>
          <w:p w14:paraId="2B6F990D" w14:textId="5D19F3DB" w:rsidR="00A52944" w:rsidRPr="005B4E23" w:rsidRDefault="00CB1F29" w:rsidP="00836DAA">
            <w:pPr>
              <w:suppressAutoHyphens/>
              <w:spacing w:before="120" w:after="120"/>
            </w:pPr>
            <w:r>
              <w:t xml:space="preserve">Umsetzung: JA / TEILWEISE / NEIN / ENTBEHRLICH </w:t>
            </w:r>
          </w:p>
        </w:tc>
      </w:tr>
      <w:tr w:rsidR="00A52944" w:rsidRPr="00CC02C2" w14:paraId="07110047" w14:textId="77777777" w:rsidTr="00836DAA">
        <w:tc>
          <w:tcPr>
            <w:tcW w:w="8356" w:type="dxa"/>
          </w:tcPr>
          <w:p w14:paraId="45FFF2C3" w14:textId="77777777" w:rsidR="00A52944" w:rsidRPr="00CC02C2" w:rsidRDefault="00A52944" w:rsidP="00836DAA">
            <w:pPr>
              <w:suppressAutoHyphens/>
              <w:spacing w:before="120" w:after="120"/>
              <w:rPr>
                <w:color w:val="000000" w:themeColor="text1"/>
              </w:rPr>
            </w:pPr>
            <w:bookmarkStart w:id="104" w:name="A8u4"/>
            <w:bookmarkEnd w:id="104"/>
            <w:r>
              <w:rPr>
                <w:color w:val="000000" w:themeColor="text1"/>
              </w:rPr>
              <w:t>Ihr aktueller Umsetzungsstand</w:t>
            </w:r>
          </w:p>
        </w:tc>
      </w:tr>
    </w:tbl>
    <w:p w14:paraId="32446AAD"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48A324BB" w14:textId="77777777" w:rsidTr="00836DAA">
        <w:tc>
          <w:tcPr>
            <w:tcW w:w="8340" w:type="dxa"/>
            <w:tcBorders>
              <w:bottom w:val="single" w:sz="4" w:space="0" w:color="auto"/>
            </w:tcBorders>
            <w:shd w:val="clear" w:color="auto" w:fill="C6D9F1" w:themeFill="text2" w:themeFillTint="33"/>
          </w:tcPr>
          <w:p w14:paraId="05BD423F"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61163599" w14:textId="77777777" w:rsidTr="00836DAA">
        <w:tc>
          <w:tcPr>
            <w:tcW w:w="8340" w:type="dxa"/>
            <w:shd w:val="clear" w:color="auto" w:fill="FFFFFF" w:themeFill="background1"/>
          </w:tcPr>
          <w:p w14:paraId="35C4FC77" w14:textId="77777777" w:rsidR="00A52944" w:rsidRDefault="00A52944" w:rsidP="00836DAA">
            <w:pPr>
              <w:spacing w:before="60" w:after="60"/>
              <w:rPr>
                <w:color w:val="000000" w:themeColor="text1"/>
              </w:rPr>
            </w:pPr>
            <w:r>
              <w:rPr>
                <w:color w:val="000000" w:themeColor="text1"/>
              </w:rPr>
              <w:t>Begründung der Fachseite:</w:t>
            </w:r>
          </w:p>
        </w:tc>
      </w:tr>
    </w:tbl>
    <w:p w14:paraId="2C131CA7" w14:textId="77777777" w:rsidR="00A52944" w:rsidRPr="00E126C7" w:rsidRDefault="00A52944" w:rsidP="00A52944">
      <w:pPr>
        <w:pStyle w:val="Aufzhlungeinfach"/>
        <w:numPr>
          <w:ilvl w:val="0"/>
          <w:numId w:val="0"/>
        </w:numPr>
        <w:spacing w:before="480" w:after="0" w:line="240" w:lineRule="auto"/>
        <w:ind w:left="714" w:hanging="357"/>
      </w:pPr>
    </w:p>
    <w:p w14:paraId="743F05FC" w14:textId="77777777" w:rsidR="00A52944" w:rsidRDefault="00A52944" w:rsidP="00A52944">
      <w:pPr>
        <w:pStyle w:val="berschrift2"/>
      </w:pPr>
      <w:bookmarkStart w:id="105" w:name="A9"/>
      <w:bookmarkStart w:id="106" w:name="_Toc91597623"/>
      <w:bookmarkEnd w:id="105"/>
      <w:r>
        <w:t xml:space="preserve">Partitionierung und Replikation bei </w:t>
      </w:r>
      <w:proofErr w:type="spellStart"/>
      <w:r>
        <w:t>OpenLDAP</w:t>
      </w:r>
      <w:proofErr w:type="spellEnd"/>
      <w:r>
        <w:t xml:space="preserve"> (S) </w:t>
      </w:r>
      <w:commentRangeStart w:id="107"/>
      <w:r>
        <w:t>[A9]</w:t>
      </w:r>
      <w:bookmarkEnd w:id="106"/>
      <w:commentRangeEnd w:id="107"/>
      <w:r w:rsidR="00414813">
        <w:rPr>
          <w:rStyle w:val="Kommentarzeichen"/>
          <w:rFonts w:eastAsia="Times New Roman" w:cs="Times New Roman"/>
          <w:b w:val="0"/>
          <w:bCs w:val="0"/>
        </w:rPr>
        <w:commentReference w:id="107"/>
      </w:r>
    </w:p>
    <w:p w14:paraId="30D59427" w14:textId="77777777" w:rsidR="00A52944" w:rsidRPr="00CC02C2" w:rsidRDefault="00A52944" w:rsidP="00A52944">
      <w:pPr>
        <w:suppressAutoHyphens/>
        <w:spacing w:after="240"/>
        <w:ind w:left="720"/>
        <w:rPr>
          <w:color w:val="000000" w:themeColor="text1"/>
        </w:rPr>
      </w:pPr>
    </w:p>
    <w:p w14:paraId="0CA15C89" w14:textId="19757F32" w:rsidR="00A52944" w:rsidRDefault="00A52944" w:rsidP="00A52944">
      <w:pPr>
        <w:pStyle w:val="Listenabsatz"/>
        <w:numPr>
          <w:ilvl w:val="0"/>
          <w:numId w:val="11"/>
        </w:numPr>
        <w:spacing w:after="0"/>
        <w:ind w:left="709" w:hanging="709"/>
      </w:pPr>
      <w:bookmarkStart w:id="108" w:name="A9a1"/>
      <w:bookmarkEnd w:id="108"/>
      <w:proofErr w:type="spellStart"/>
      <w:r>
        <w:t>OpenLDAP</w:t>
      </w:r>
      <w:proofErr w:type="spellEnd"/>
      <w:r>
        <w:t xml:space="preserve"> </w:t>
      </w:r>
      <w:r w:rsidR="00D41D0F">
        <w:t>MUSS</w:t>
      </w:r>
      <w:r>
        <w:t xml:space="preserve"> in Teilbäume auf verschiedene Server aufgeteilt (partitioniert) werden.</w:t>
      </w:r>
    </w:p>
    <w:p w14:paraId="2567A85F" w14:textId="77777777" w:rsidR="00A52944" w:rsidRDefault="00A52944" w:rsidP="00A52944">
      <w:pPr>
        <w:pStyle w:val="Listenabsatz"/>
        <w:spacing w:after="0"/>
      </w:pPr>
    </w:p>
    <w:p w14:paraId="14B30B9F"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33D194B3"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426AE0" w14:textId="3F6EB91E"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06F3F9EE" w14:textId="77777777" w:rsidTr="00836DAA">
        <w:trPr>
          <w:trHeight w:val="205"/>
        </w:trPr>
        <w:tc>
          <w:tcPr>
            <w:tcW w:w="8356" w:type="dxa"/>
            <w:shd w:val="clear" w:color="auto" w:fill="D6E3BC" w:themeFill="accent3" w:themeFillTint="66"/>
          </w:tcPr>
          <w:p w14:paraId="310AD0AB" w14:textId="5565507A" w:rsidR="00A52944" w:rsidRPr="005B4E23" w:rsidRDefault="00CB1F29" w:rsidP="00836DAA">
            <w:pPr>
              <w:suppressAutoHyphens/>
              <w:spacing w:before="120" w:after="120"/>
            </w:pPr>
            <w:r>
              <w:t xml:space="preserve">Umsetzung: JA / TEILWEISE / NEIN / ENTBEHRLICH </w:t>
            </w:r>
          </w:p>
        </w:tc>
      </w:tr>
      <w:tr w:rsidR="00A52944" w:rsidRPr="00CC02C2" w14:paraId="0478786D" w14:textId="77777777" w:rsidTr="00836DAA">
        <w:tc>
          <w:tcPr>
            <w:tcW w:w="8356" w:type="dxa"/>
          </w:tcPr>
          <w:p w14:paraId="58C7CFB7" w14:textId="77777777" w:rsidR="00A52944" w:rsidRPr="00CC02C2" w:rsidRDefault="00A52944" w:rsidP="00836DAA">
            <w:pPr>
              <w:suppressAutoHyphens/>
              <w:spacing w:before="120" w:after="120"/>
              <w:rPr>
                <w:color w:val="000000" w:themeColor="text1"/>
              </w:rPr>
            </w:pPr>
            <w:bookmarkStart w:id="109" w:name="A9u1"/>
            <w:bookmarkEnd w:id="109"/>
            <w:r>
              <w:rPr>
                <w:color w:val="000000" w:themeColor="text1"/>
              </w:rPr>
              <w:t>Ihr aktueller Umsetzungsstand</w:t>
            </w:r>
          </w:p>
        </w:tc>
      </w:tr>
    </w:tbl>
    <w:p w14:paraId="1CB09204"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3A51E7C5" w14:textId="77777777" w:rsidTr="00836DAA">
        <w:tc>
          <w:tcPr>
            <w:tcW w:w="8340" w:type="dxa"/>
            <w:tcBorders>
              <w:bottom w:val="single" w:sz="4" w:space="0" w:color="auto"/>
            </w:tcBorders>
            <w:shd w:val="clear" w:color="auto" w:fill="C6D9F1" w:themeFill="text2" w:themeFillTint="33"/>
          </w:tcPr>
          <w:p w14:paraId="3CDE6192"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5CED5B0A" w14:textId="77777777" w:rsidTr="00836DAA">
        <w:tc>
          <w:tcPr>
            <w:tcW w:w="8340" w:type="dxa"/>
            <w:shd w:val="clear" w:color="auto" w:fill="FFFFFF" w:themeFill="background1"/>
          </w:tcPr>
          <w:p w14:paraId="73354036" w14:textId="77777777" w:rsidR="00A52944" w:rsidRDefault="00A52944" w:rsidP="00836DAA">
            <w:pPr>
              <w:spacing w:before="60" w:after="60"/>
              <w:rPr>
                <w:color w:val="000000" w:themeColor="text1"/>
              </w:rPr>
            </w:pPr>
            <w:r>
              <w:rPr>
                <w:color w:val="000000" w:themeColor="text1"/>
              </w:rPr>
              <w:t>Begründung der Fachseite:</w:t>
            </w:r>
          </w:p>
        </w:tc>
      </w:tr>
    </w:tbl>
    <w:p w14:paraId="6B8CD367" w14:textId="77777777" w:rsidR="00C1056B" w:rsidRPr="00CC02C2" w:rsidRDefault="00C1056B" w:rsidP="00A52944">
      <w:pPr>
        <w:suppressAutoHyphens/>
        <w:spacing w:after="240"/>
        <w:ind w:left="720"/>
        <w:rPr>
          <w:color w:val="000000" w:themeColor="text1"/>
        </w:rPr>
      </w:pPr>
    </w:p>
    <w:p w14:paraId="2B8C13CC" w14:textId="6BB1F816" w:rsidR="00A52944" w:rsidRPr="0083049A" w:rsidRDefault="00A52944" w:rsidP="00A52944">
      <w:pPr>
        <w:pStyle w:val="Listenabsatz"/>
        <w:numPr>
          <w:ilvl w:val="0"/>
          <w:numId w:val="11"/>
        </w:numPr>
        <w:spacing w:after="0"/>
        <w:ind w:left="709" w:hanging="709"/>
      </w:pPr>
      <w:bookmarkStart w:id="110" w:name="A9a2"/>
      <w:bookmarkEnd w:id="110"/>
      <w:r>
        <w:t xml:space="preserve">Dabei </w:t>
      </w:r>
      <w:r w:rsidR="00D41D0F">
        <w:t xml:space="preserve">MÜSSEN </w:t>
      </w:r>
      <w:r>
        <w:t xml:space="preserve">Veränderungen an den Daten durch Replikation zwischen den </w:t>
      </w:r>
      <w:r w:rsidR="00CB1F29">
        <w:br/>
      </w:r>
      <w:r>
        <w:t>Servern ausgetauscht werden.</w:t>
      </w:r>
    </w:p>
    <w:p w14:paraId="37E04F34" w14:textId="77777777" w:rsidR="00A52944" w:rsidRDefault="00A52944" w:rsidP="00A52944">
      <w:pPr>
        <w:pStyle w:val="Listenabsatz"/>
        <w:spacing w:after="0"/>
      </w:pPr>
    </w:p>
    <w:p w14:paraId="334B4C6B"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ABF6622"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BE0835" w14:textId="146C9B78"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452422A6" w14:textId="77777777" w:rsidTr="00836DAA">
        <w:trPr>
          <w:trHeight w:val="205"/>
        </w:trPr>
        <w:tc>
          <w:tcPr>
            <w:tcW w:w="8356" w:type="dxa"/>
            <w:shd w:val="clear" w:color="auto" w:fill="D6E3BC" w:themeFill="accent3" w:themeFillTint="66"/>
          </w:tcPr>
          <w:p w14:paraId="544DBBA2" w14:textId="206E3983" w:rsidR="00A52944" w:rsidRPr="005B4E23" w:rsidRDefault="00CB1F29" w:rsidP="00836DAA">
            <w:pPr>
              <w:suppressAutoHyphens/>
              <w:spacing w:before="120" w:after="120"/>
            </w:pPr>
            <w:r>
              <w:t xml:space="preserve">Umsetzung: JA / TEILWEISE / NEIN / ENTBEHRLICH </w:t>
            </w:r>
          </w:p>
        </w:tc>
      </w:tr>
      <w:tr w:rsidR="00A52944" w:rsidRPr="00CC02C2" w14:paraId="6460322F" w14:textId="77777777" w:rsidTr="00836DAA">
        <w:tc>
          <w:tcPr>
            <w:tcW w:w="8356" w:type="dxa"/>
          </w:tcPr>
          <w:p w14:paraId="16520A42" w14:textId="77777777" w:rsidR="00A52944" w:rsidRPr="00CC02C2" w:rsidRDefault="00A52944" w:rsidP="00836DAA">
            <w:pPr>
              <w:suppressAutoHyphens/>
              <w:spacing w:before="120" w:after="120"/>
              <w:rPr>
                <w:color w:val="000000" w:themeColor="text1"/>
              </w:rPr>
            </w:pPr>
            <w:bookmarkStart w:id="111" w:name="A9u2"/>
            <w:bookmarkEnd w:id="111"/>
            <w:r>
              <w:rPr>
                <w:color w:val="000000" w:themeColor="text1"/>
              </w:rPr>
              <w:t>Ihr aktueller Umsetzungsstand</w:t>
            </w:r>
          </w:p>
        </w:tc>
      </w:tr>
    </w:tbl>
    <w:p w14:paraId="5972155B"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03A29734" w14:textId="77777777" w:rsidTr="00836DAA">
        <w:tc>
          <w:tcPr>
            <w:tcW w:w="8340" w:type="dxa"/>
            <w:tcBorders>
              <w:bottom w:val="single" w:sz="4" w:space="0" w:color="auto"/>
            </w:tcBorders>
            <w:shd w:val="clear" w:color="auto" w:fill="C6D9F1" w:themeFill="text2" w:themeFillTint="33"/>
          </w:tcPr>
          <w:p w14:paraId="08AA2D90"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06BAFB79" w14:textId="77777777" w:rsidTr="00836DAA">
        <w:tc>
          <w:tcPr>
            <w:tcW w:w="8340" w:type="dxa"/>
            <w:shd w:val="clear" w:color="auto" w:fill="FFFFFF" w:themeFill="background1"/>
          </w:tcPr>
          <w:p w14:paraId="0F8F479D" w14:textId="77777777" w:rsidR="00A52944" w:rsidRDefault="00A52944" w:rsidP="00836DAA">
            <w:pPr>
              <w:spacing w:before="60" w:after="60"/>
              <w:rPr>
                <w:color w:val="000000" w:themeColor="text1"/>
              </w:rPr>
            </w:pPr>
            <w:r>
              <w:rPr>
                <w:color w:val="000000" w:themeColor="text1"/>
              </w:rPr>
              <w:t>Begründung der Fachseite:</w:t>
            </w:r>
          </w:p>
        </w:tc>
      </w:tr>
    </w:tbl>
    <w:p w14:paraId="4E4E1597" w14:textId="220B6D3B" w:rsidR="00A52944" w:rsidRDefault="00A52944" w:rsidP="00A52944">
      <w:pPr>
        <w:suppressAutoHyphens/>
        <w:spacing w:after="240"/>
        <w:ind w:left="720"/>
        <w:rPr>
          <w:color w:val="000000" w:themeColor="text1"/>
        </w:rPr>
      </w:pPr>
    </w:p>
    <w:p w14:paraId="2B6A2E8D" w14:textId="12E96E60" w:rsidR="00CB1F29" w:rsidRDefault="00CB1F29" w:rsidP="00A52944">
      <w:pPr>
        <w:suppressAutoHyphens/>
        <w:spacing w:after="240"/>
        <w:ind w:left="720"/>
        <w:rPr>
          <w:color w:val="000000" w:themeColor="text1"/>
        </w:rPr>
      </w:pPr>
    </w:p>
    <w:p w14:paraId="203C1B7D" w14:textId="77777777" w:rsidR="00CB1F29" w:rsidRPr="00CC02C2" w:rsidRDefault="00CB1F29" w:rsidP="00A52944">
      <w:pPr>
        <w:suppressAutoHyphens/>
        <w:spacing w:after="240"/>
        <w:ind w:left="720"/>
        <w:rPr>
          <w:color w:val="000000" w:themeColor="text1"/>
        </w:rPr>
      </w:pPr>
    </w:p>
    <w:p w14:paraId="249F2A62" w14:textId="2C6ED63B" w:rsidR="00A52944" w:rsidRPr="0083049A" w:rsidRDefault="00A52944" w:rsidP="00A52944">
      <w:pPr>
        <w:pStyle w:val="Listenabsatz"/>
        <w:numPr>
          <w:ilvl w:val="0"/>
          <w:numId w:val="11"/>
        </w:numPr>
        <w:spacing w:after="0"/>
        <w:ind w:left="709" w:hanging="709"/>
      </w:pPr>
      <w:bookmarkStart w:id="112" w:name="A9a3"/>
      <w:bookmarkEnd w:id="112"/>
      <w:r>
        <w:t xml:space="preserve">Der Replikationsmodus </w:t>
      </w:r>
      <w:r w:rsidR="00D41D0F">
        <w:t>MUSS</w:t>
      </w:r>
      <w:r>
        <w:t xml:space="preserve"> in Abhängigkeit von Netzverbindungen und </w:t>
      </w:r>
      <w:r w:rsidR="00CB1F29">
        <w:br/>
      </w:r>
      <w:r>
        <w:t>Verfügbarkeitsanforderungen gewählt werden.</w:t>
      </w:r>
    </w:p>
    <w:p w14:paraId="0929B3FE" w14:textId="77777777" w:rsidR="00A52944" w:rsidRDefault="00A52944" w:rsidP="00A52944">
      <w:pPr>
        <w:pStyle w:val="Listenabsatz"/>
        <w:spacing w:after="0"/>
      </w:pPr>
    </w:p>
    <w:p w14:paraId="1FEAC834"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0D0F3DD3"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C36D58" w14:textId="5FFDA90C"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7D3A7AE6" w14:textId="77777777" w:rsidTr="00836DAA">
        <w:trPr>
          <w:trHeight w:val="205"/>
        </w:trPr>
        <w:tc>
          <w:tcPr>
            <w:tcW w:w="8356" w:type="dxa"/>
            <w:shd w:val="clear" w:color="auto" w:fill="D6E3BC" w:themeFill="accent3" w:themeFillTint="66"/>
          </w:tcPr>
          <w:p w14:paraId="10468A76" w14:textId="2330DBA3" w:rsidR="00A52944" w:rsidRPr="005B4E23" w:rsidRDefault="00CB1F29" w:rsidP="00836DAA">
            <w:pPr>
              <w:suppressAutoHyphens/>
              <w:spacing w:before="120" w:after="120"/>
            </w:pPr>
            <w:r>
              <w:t xml:space="preserve">Umsetzung: JA / TEILWEISE / NEIN / ENTBEHRLICH </w:t>
            </w:r>
          </w:p>
        </w:tc>
      </w:tr>
      <w:tr w:rsidR="00A52944" w:rsidRPr="00CC02C2" w14:paraId="0B7B4FBF" w14:textId="77777777" w:rsidTr="00836DAA">
        <w:tc>
          <w:tcPr>
            <w:tcW w:w="8356" w:type="dxa"/>
          </w:tcPr>
          <w:p w14:paraId="4789C5EF" w14:textId="77777777" w:rsidR="00A52944" w:rsidRPr="00CC02C2" w:rsidRDefault="00A52944" w:rsidP="00836DAA">
            <w:pPr>
              <w:suppressAutoHyphens/>
              <w:spacing w:before="120" w:after="120"/>
              <w:rPr>
                <w:color w:val="000000" w:themeColor="text1"/>
              </w:rPr>
            </w:pPr>
            <w:bookmarkStart w:id="113" w:name="A9u3"/>
            <w:bookmarkEnd w:id="113"/>
            <w:r>
              <w:rPr>
                <w:color w:val="000000" w:themeColor="text1"/>
              </w:rPr>
              <w:t>Ihr aktueller Umsetzungsstand</w:t>
            </w:r>
          </w:p>
        </w:tc>
      </w:tr>
    </w:tbl>
    <w:p w14:paraId="14AF17C6"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6F342C42" w14:textId="77777777" w:rsidTr="00836DAA">
        <w:tc>
          <w:tcPr>
            <w:tcW w:w="8340" w:type="dxa"/>
            <w:tcBorders>
              <w:bottom w:val="single" w:sz="4" w:space="0" w:color="auto"/>
            </w:tcBorders>
            <w:shd w:val="clear" w:color="auto" w:fill="C6D9F1" w:themeFill="text2" w:themeFillTint="33"/>
          </w:tcPr>
          <w:p w14:paraId="1C2FC20D"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00DD1465" w14:textId="77777777" w:rsidTr="00836DAA">
        <w:tc>
          <w:tcPr>
            <w:tcW w:w="8340" w:type="dxa"/>
            <w:shd w:val="clear" w:color="auto" w:fill="FFFFFF" w:themeFill="background1"/>
          </w:tcPr>
          <w:p w14:paraId="3F92E161" w14:textId="77777777" w:rsidR="00A52944" w:rsidRDefault="00A52944" w:rsidP="00836DAA">
            <w:pPr>
              <w:spacing w:before="60" w:after="60"/>
              <w:rPr>
                <w:color w:val="000000" w:themeColor="text1"/>
              </w:rPr>
            </w:pPr>
            <w:r>
              <w:rPr>
                <w:color w:val="000000" w:themeColor="text1"/>
              </w:rPr>
              <w:t>Begründung der Fachseite:</w:t>
            </w:r>
          </w:p>
        </w:tc>
      </w:tr>
    </w:tbl>
    <w:p w14:paraId="6424F9A2" w14:textId="77777777" w:rsidR="00A52944" w:rsidRDefault="00A52944" w:rsidP="00A52944">
      <w:pPr>
        <w:pStyle w:val="Aufzhlungeinfach"/>
        <w:numPr>
          <w:ilvl w:val="0"/>
          <w:numId w:val="0"/>
        </w:numPr>
        <w:spacing w:before="480" w:after="0" w:line="240" w:lineRule="auto"/>
        <w:ind w:left="714" w:hanging="357"/>
      </w:pPr>
    </w:p>
    <w:p w14:paraId="30F819AD" w14:textId="77777777" w:rsidR="00A52944" w:rsidRDefault="00A52944" w:rsidP="00A52944">
      <w:pPr>
        <w:pStyle w:val="berschrift2"/>
      </w:pPr>
      <w:bookmarkStart w:id="114" w:name="A10"/>
      <w:bookmarkStart w:id="115" w:name="_Toc91597624"/>
      <w:bookmarkEnd w:id="114"/>
      <w:r>
        <w:t xml:space="preserve">Sichere Aktualisierung von </w:t>
      </w:r>
      <w:proofErr w:type="spellStart"/>
      <w:r>
        <w:t>OpenLDAP</w:t>
      </w:r>
      <w:proofErr w:type="spellEnd"/>
      <w:r>
        <w:t xml:space="preserve"> (S) </w:t>
      </w:r>
      <w:commentRangeStart w:id="116"/>
      <w:r>
        <w:t>[A10]</w:t>
      </w:r>
      <w:bookmarkEnd w:id="115"/>
      <w:commentRangeEnd w:id="116"/>
      <w:r w:rsidR="00414813">
        <w:rPr>
          <w:rStyle w:val="Kommentarzeichen"/>
          <w:rFonts w:eastAsia="Times New Roman" w:cs="Times New Roman"/>
          <w:b w:val="0"/>
          <w:bCs w:val="0"/>
        </w:rPr>
        <w:commentReference w:id="116"/>
      </w:r>
    </w:p>
    <w:p w14:paraId="38FDDB63" w14:textId="77777777" w:rsidR="00A52944" w:rsidRPr="00CC02C2" w:rsidRDefault="00A52944" w:rsidP="00A52944">
      <w:pPr>
        <w:suppressAutoHyphens/>
        <w:spacing w:after="240"/>
        <w:ind w:left="720"/>
        <w:rPr>
          <w:color w:val="000000" w:themeColor="text1"/>
        </w:rPr>
      </w:pPr>
    </w:p>
    <w:p w14:paraId="7DD64120" w14:textId="7EF8395C" w:rsidR="00A52944" w:rsidRPr="0083049A" w:rsidRDefault="00A52944" w:rsidP="00A52944">
      <w:pPr>
        <w:pStyle w:val="Listenabsatz"/>
        <w:numPr>
          <w:ilvl w:val="0"/>
          <w:numId w:val="11"/>
        </w:numPr>
        <w:spacing w:after="0"/>
        <w:ind w:left="709" w:hanging="709"/>
      </w:pPr>
      <w:r w:rsidRPr="00DD6CFF">
        <w:t xml:space="preserve">Bei Updates </w:t>
      </w:r>
      <w:r w:rsidR="00D41D0F">
        <w:t>MUSS</w:t>
      </w:r>
      <w:r w:rsidRPr="00DD6CFF">
        <w:t xml:space="preserve"> darauf geachtet werden, ob die Änderungen eingesetzte </w:t>
      </w:r>
      <w:r>
        <w:br/>
      </w:r>
      <w:proofErr w:type="spellStart"/>
      <w:r w:rsidRPr="00DD6CFF">
        <w:t>Backends</w:t>
      </w:r>
      <w:proofErr w:type="spellEnd"/>
      <w:r w:rsidRPr="00DD6CFF">
        <w:t xml:space="preserve"> oder Overlays sowie Softwareabhängigkeiten betreffen.</w:t>
      </w:r>
    </w:p>
    <w:p w14:paraId="1F8D5280" w14:textId="77777777" w:rsidR="00A52944" w:rsidRDefault="00A52944" w:rsidP="00A52944">
      <w:pPr>
        <w:pStyle w:val="Listenabsatz"/>
        <w:spacing w:after="0"/>
      </w:pPr>
    </w:p>
    <w:p w14:paraId="0BA2C54E"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7E77FBC7"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02F535" w14:textId="571913C7" w:rsidR="00A52944" w:rsidRPr="00DD6CF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3FF38664" w14:textId="77777777" w:rsidTr="00836DAA">
        <w:trPr>
          <w:trHeight w:val="205"/>
        </w:trPr>
        <w:tc>
          <w:tcPr>
            <w:tcW w:w="8356" w:type="dxa"/>
            <w:shd w:val="clear" w:color="auto" w:fill="D6E3BC" w:themeFill="accent3" w:themeFillTint="66"/>
          </w:tcPr>
          <w:p w14:paraId="7885CC17" w14:textId="17AA6EB6" w:rsidR="00A52944" w:rsidRPr="005B4E23" w:rsidRDefault="00CB1F29" w:rsidP="00836DAA">
            <w:pPr>
              <w:suppressAutoHyphens/>
              <w:spacing w:before="120" w:after="120"/>
            </w:pPr>
            <w:r>
              <w:t xml:space="preserve">Umsetzung: JA / TEILWEISE / NEIN / ENTBEHRLICH </w:t>
            </w:r>
          </w:p>
        </w:tc>
      </w:tr>
      <w:tr w:rsidR="00A52944" w:rsidRPr="00CC02C2" w14:paraId="100AB7D0" w14:textId="77777777" w:rsidTr="00836DAA">
        <w:tc>
          <w:tcPr>
            <w:tcW w:w="8356" w:type="dxa"/>
          </w:tcPr>
          <w:p w14:paraId="7C7783DD"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063A6A3A" w14:textId="4BC9BADE" w:rsidR="00A52944" w:rsidRDefault="00A52944" w:rsidP="00A52944">
      <w:pPr>
        <w:suppressAutoHyphens/>
        <w:spacing w:after="0" w:line="240" w:lineRule="auto"/>
        <w:ind w:left="720"/>
        <w:rPr>
          <w:color w:val="000000" w:themeColor="text1"/>
        </w:rPr>
      </w:pPr>
    </w:p>
    <w:p w14:paraId="1512AAB9" w14:textId="77777777" w:rsidR="00C1056B" w:rsidRDefault="00C1056B"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38FDF91C" w14:textId="77777777" w:rsidTr="00836DAA">
        <w:tc>
          <w:tcPr>
            <w:tcW w:w="8340" w:type="dxa"/>
            <w:tcBorders>
              <w:bottom w:val="single" w:sz="4" w:space="0" w:color="auto"/>
            </w:tcBorders>
            <w:shd w:val="clear" w:color="auto" w:fill="C6D9F1" w:themeFill="text2" w:themeFillTint="33"/>
          </w:tcPr>
          <w:p w14:paraId="0A09E760"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7E278E90" w14:textId="77777777" w:rsidTr="00836DAA">
        <w:tc>
          <w:tcPr>
            <w:tcW w:w="8340" w:type="dxa"/>
            <w:shd w:val="clear" w:color="auto" w:fill="FFFFFF" w:themeFill="background1"/>
          </w:tcPr>
          <w:p w14:paraId="024A7999" w14:textId="77777777" w:rsidR="00A52944" w:rsidRDefault="00A52944" w:rsidP="00836DAA">
            <w:pPr>
              <w:spacing w:before="60" w:after="60"/>
              <w:rPr>
                <w:color w:val="000000" w:themeColor="text1"/>
              </w:rPr>
            </w:pPr>
            <w:r>
              <w:rPr>
                <w:color w:val="000000" w:themeColor="text1"/>
              </w:rPr>
              <w:t>Begründung der Fachseite:</w:t>
            </w:r>
          </w:p>
        </w:tc>
      </w:tr>
    </w:tbl>
    <w:p w14:paraId="4E951C0E" w14:textId="77777777" w:rsidR="00A52944" w:rsidRPr="00CC02C2" w:rsidRDefault="00A52944" w:rsidP="00A52944">
      <w:pPr>
        <w:suppressAutoHyphens/>
        <w:spacing w:after="240"/>
        <w:ind w:left="720"/>
        <w:rPr>
          <w:color w:val="000000" w:themeColor="text1"/>
        </w:rPr>
      </w:pPr>
    </w:p>
    <w:p w14:paraId="49622BAA" w14:textId="57E02823" w:rsidR="00A52944" w:rsidRDefault="00A52944" w:rsidP="00A52944">
      <w:pPr>
        <w:pStyle w:val="Listenabsatz"/>
        <w:numPr>
          <w:ilvl w:val="0"/>
          <w:numId w:val="11"/>
        </w:numPr>
        <w:spacing w:after="0"/>
        <w:ind w:left="709" w:hanging="709"/>
      </w:pPr>
      <w:r w:rsidRPr="00DD6CFF">
        <w:t xml:space="preserve">Setzen Administratoren eigene Skripte ein, </w:t>
      </w:r>
      <w:r w:rsidR="00D41D0F">
        <w:t>MÜSSEN</w:t>
      </w:r>
      <w:r w:rsidRPr="00DD6CFF">
        <w:t xml:space="preserve"> sie daraufhin überprüft </w:t>
      </w:r>
      <w:r w:rsidR="00C1056B">
        <w:br/>
      </w:r>
      <w:r w:rsidRPr="00DD6CFF">
        <w:t xml:space="preserve">werden, ob sie mit der aktualisierten Version von </w:t>
      </w:r>
      <w:proofErr w:type="spellStart"/>
      <w:r w:rsidRPr="00DD6CFF">
        <w:t>OpenLDAP</w:t>
      </w:r>
      <w:proofErr w:type="spellEnd"/>
      <w:r w:rsidRPr="00DD6CFF">
        <w:t xml:space="preserve"> problemlos </w:t>
      </w:r>
      <w:r w:rsidR="00C1056B">
        <w:br/>
      </w:r>
      <w:r w:rsidRPr="00DD6CFF">
        <w:t>zusammenarbeiten.</w:t>
      </w:r>
    </w:p>
    <w:p w14:paraId="5631E5C8" w14:textId="77777777" w:rsidR="00A52944" w:rsidRDefault="00A52944" w:rsidP="00A52944">
      <w:pPr>
        <w:pStyle w:val="Listenabsatz"/>
        <w:spacing w:after="0"/>
      </w:pPr>
    </w:p>
    <w:p w14:paraId="53491F5E"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374540B3"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CFEDEA" w14:textId="60B4BDD3"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387137A6" w14:textId="77777777" w:rsidTr="00836DAA">
        <w:trPr>
          <w:trHeight w:val="205"/>
        </w:trPr>
        <w:tc>
          <w:tcPr>
            <w:tcW w:w="8356" w:type="dxa"/>
            <w:shd w:val="clear" w:color="auto" w:fill="D6E3BC" w:themeFill="accent3" w:themeFillTint="66"/>
          </w:tcPr>
          <w:p w14:paraId="21E71083" w14:textId="613DF08B" w:rsidR="00A52944" w:rsidRPr="005B4E23" w:rsidRDefault="00CB1F29" w:rsidP="00836DAA">
            <w:pPr>
              <w:suppressAutoHyphens/>
              <w:spacing w:before="120" w:after="120"/>
            </w:pPr>
            <w:r>
              <w:t xml:space="preserve">Umsetzung: JA / TEILWEISE / NEIN / ENTBEHRLICH </w:t>
            </w:r>
          </w:p>
        </w:tc>
      </w:tr>
      <w:tr w:rsidR="00A52944" w:rsidRPr="00CC02C2" w14:paraId="7FEDC91A" w14:textId="77777777" w:rsidTr="00836DAA">
        <w:tc>
          <w:tcPr>
            <w:tcW w:w="8356" w:type="dxa"/>
          </w:tcPr>
          <w:p w14:paraId="6A70AEC6"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6048EF37"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5AF2928A" w14:textId="77777777" w:rsidTr="00836DAA">
        <w:tc>
          <w:tcPr>
            <w:tcW w:w="8340" w:type="dxa"/>
            <w:tcBorders>
              <w:bottom w:val="single" w:sz="4" w:space="0" w:color="auto"/>
            </w:tcBorders>
            <w:shd w:val="clear" w:color="auto" w:fill="C6D9F1" w:themeFill="text2" w:themeFillTint="33"/>
          </w:tcPr>
          <w:p w14:paraId="690E0C16"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5E57FBBA" w14:textId="77777777" w:rsidTr="00836DAA">
        <w:tc>
          <w:tcPr>
            <w:tcW w:w="8340" w:type="dxa"/>
            <w:shd w:val="clear" w:color="auto" w:fill="FFFFFF" w:themeFill="background1"/>
          </w:tcPr>
          <w:p w14:paraId="26EC9D37" w14:textId="77777777" w:rsidR="00A52944" w:rsidRDefault="00A52944" w:rsidP="00836DAA">
            <w:pPr>
              <w:spacing w:before="60" w:after="60"/>
              <w:rPr>
                <w:color w:val="000000" w:themeColor="text1"/>
              </w:rPr>
            </w:pPr>
            <w:r>
              <w:rPr>
                <w:color w:val="000000" w:themeColor="text1"/>
              </w:rPr>
              <w:t>Begründung der Fachseite:</w:t>
            </w:r>
          </w:p>
        </w:tc>
      </w:tr>
    </w:tbl>
    <w:p w14:paraId="706109F9" w14:textId="77777777" w:rsidR="00A52944" w:rsidRPr="00CC02C2" w:rsidRDefault="00A52944" w:rsidP="00A52944">
      <w:pPr>
        <w:suppressAutoHyphens/>
        <w:spacing w:after="240"/>
        <w:ind w:left="720"/>
        <w:rPr>
          <w:color w:val="000000" w:themeColor="text1"/>
        </w:rPr>
      </w:pPr>
    </w:p>
    <w:p w14:paraId="55C89BE1" w14:textId="2EEEAD17" w:rsidR="00A52944" w:rsidRDefault="00A52944" w:rsidP="00A52944">
      <w:pPr>
        <w:pStyle w:val="Listenabsatz"/>
        <w:numPr>
          <w:ilvl w:val="0"/>
          <w:numId w:val="11"/>
        </w:numPr>
        <w:spacing w:after="0"/>
        <w:ind w:left="709" w:hanging="709"/>
      </w:pPr>
      <w:r w:rsidRPr="00DD6CFF">
        <w:t xml:space="preserve">Die </w:t>
      </w:r>
      <w:r>
        <w:t xml:space="preserve">Konfiguration </w:t>
      </w:r>
      <w:r w:rsidRPr="00DD6CFF">
        <w:t xml:space="preserve">und die Zugriffsrechte </w:t>
      </w:r>
      <w:r w:rsidR="00CB1F29">
        <w:t>MÜSSEN</w:t>
      </w:r>
      <w:r w:rsidRPr="00DD6CFF">
        <w:t xml:space="preserve"> nach einer Aktualisierung </w:t>
      </w:r>
      <w:r w:rsidR="00C1056B">
        <w:br/>
      </w:r>
      <w:r w:rsidRPr="00DD6CFF">
        <w:t>sorgfältig geprüft werden.</w:t>
      </w:r>
    </w:p>
    <w:p w14:paraId="0C10DB7C" w14:textId="77777777" w:rsidR="00A52944" w:rsidRDefault="00A52944" w:rsidP="00A52944">
      <w:pPr>
        <w:pStyle w:val="Listenabsatz"/>
        <w:spacing w:after="0"/>
      </w:pPr>
    </w:p>
    <w:p w14:paraId="7DC0E83A"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6C9A0482"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ABF0C6" w14:textId="7820870F"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59A01238" w14:textId="77777777" w:rsidTr="00836DAA">
        <w:trPr>
          <w:trHeight w:val="205"/>
        </w:trPr>
        <w:tc>
          <w:tcPr>
            <w:tcW w:w="8356" w:type="dxa"/>
            <w:shd w:val="clear" w:color="auto" w:fill="D6E3BC" w:themeFill="accent3" w:themeFillTint="66"/>
          </w:tcPr>
          <w:p w14:paraId="3E40DE61" w14:textId="1EE670A8" w:rsidR="00A52944" w:rsidRPr="005B4E23" w:rsidRDefault="00CB1F29" w:rsidP="00836DAA">
            <w:pPr>
              <w:suppressAutoHyphens/>
              <w:spacing w:before="120" w:after="120"/>
            </w:pPr>
            <w:r>
              <w:t xml:space="preserve">Umsetzung: JA / TEILWEISE / NEIN / ENTBEHRLICH </w:t>
            </w:r>
          </w:p>
        </w:tc>
      </w:tr>
      <w:tr w:rsidR="00A52944" w:rsidRPr="00CC02C2" w14:paraId="12A9E83E" w14:textId="77777777" w:rsidTr="00836DAA">
        <w:tc>
          <w:tcPr>
            <w:tcW w:w="8356" w:type="dxa"/>
          </w:tcPr>
          <w:p w14:paraId="6CE7C628"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1B3F41CE" w14:textId="43AB739D" w:rsidR="00A52944" w:rsidRDefault="00A52944" w:rsidP="00A52944">
      <w:pPr>
        <w:suppressAutoHyphens/>
        <w:spacing w:after="0" w:line="240" w:lineRule="auto"/>
        <w:ind w:left="720"/>
        <w:rPr>
          <w:color w:val="000000" w:themeColor="text1"/>
        </w:rPr>
      </w:pPr>
    </w:p>
    <w:p w14:paraId="237F22B5" w14:textId="3647B2DE" w:rsidR="002E2095" w:rsidRDefault="002E2095" w:rsidP="00A52944">
      <w:pPr>
        <w:suppressAutoHyphens/>
        <w:spacing w:after="0" w:line="240" w:lineRule="auto"/>
        <w:ind w:left="720"/>
        <w:rPr>
          <w:color w:val="000000" w:themeColor="text1"/>
        </w:rPr>
      </w:pPr>
    </w:p>
    <w:p w14:paraId="77A5B90D" w14:textId="77777777" w:rsidR="002E2095" w:rsidRDefault="002E2095"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0BC95900" w14:textId="77777777" w:rsidTr="00836DAA">
        <w:tc>
          <w:tcPr>
            <w:tcW w:w="8340" w:type="dxa"/>
            <w:tcBorders>
              <w:bottom w:val="single" w:sz="4" w:space="0" w:color="auto"/>
            </w:tcBorders>
            <w:shd w:val="clear" w:color="auto" w:fill="C6D9F1" w:themeFill="text2" w:themeFillTint="33"/>
          </w:tcPr>
          <w:p w14:paraId="64CC46EA"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20F75809" w14:textId="77777777" w:rsidTr="00836DAA">
        <w:tc>
          <w:tcPr>
            <w:tcW w:w="8340" w:type="dxa"/>
            <w:shd w:val="clear" w:color="auto" w:fill="FFFFFF" w:themeFill="background1"/>
          </w:tcPr>
          <w:p w14:paraId="46680E3F" w14:textId="77777777" w:rsidR="00A52944" w:rsidRDefault="00A52944" w:rsidP="00836DAA">
            <w:pPr>
              <w:spacing w:before="60" w:after="60"/>
              <w:rPr>
                <w:color w:val="000000" w:themeColor="text1"/>
              </w:rPr>
            </w:pPr>
            <w:r>
              <w:rPr>
                <w:color w:val="000000" w:themeColor="text1"/>
              </w:rPr>
              <w:t>Begründung der Fachseite:</w:t>
            </w:r>
          </w:p>
        </w:tc>
      </w:tr>
    </w:tbl>
    <w:p w14:paraId="4BF9203E" w14:textId="77777777" w:rsidR="00A52944" w:rsidRPr="00CC02C2" w:rsidRDefault="00A52944" w:rsidP="00A52944">
      <w:pPr>
        <w:suppressAutoHyphens/>
        <w:spacing w:after="240"/>
        <w:ind w:left="720"/>
        <w:rPr>
          <w:color w:val="000000" w:themeColor="text1"/>
        </w:rPr>
      </w:pPr>
    </w:p>
    <w:p w14:paraId="2F56D599" w14:textId="77777777" w:rsidR="00A52944" w:rsidRDefault="00A52944" w:rsidP="00A52944">
      <w:pPr>
        <w:pStyle w:val="berschrift2"/>
      </w:pPr>
      <w:bookmarkStart w:id="117" w:name="_Toc91597625"/>
      <w:r w:rsidRPr="00EE3D65">
        <w:t xml:space="preserve">Einschränkung der </w:t>
      </w:r>
      <w:proofErr w:type="spellStart"/>
      <w:r w:rsidRPr="00EE3D65">
        <w:t>OpenLDAP</w:t>
      </w:r>
      <w:proofErr w:type="spellEnd"/>
      <w:r w:rsidRPr="00EE3D65">
        <w:t xml:space="preserve">-Laufzeitumgebung </w:t>
      </w:r>
      <w:r>
        <w:t xml:space="preserve">(S) </w:t>
      </w:r>
      <w:commentRangeStart w:id="118"/>
      <w:r>
        <w:t>[A11]</w:t>
      </w:r>
      <w:bookmarkEnd w:id="117"/>
      <w:commentRangeEnd w:id="118"/>
      <w:r w:rsidR="00414813">
        <w:rPr>
          <w:rStyle w:val="Kommentarzeichen"/>
          <w:rFonts w:eastAsia="Times New Roman" w:cs="Times New Roman"/>
          <w:b w:val="0"/>
          <w:bCs w:val="0"/>
        </w:rPr>
        <w:commentReference w:id="118"/>
      </w:r>
    </w:p>
    <w:p w14:paraId="314D17B7" w14:textId="77777777" w:rsidR="00A52944" w:rsidRPr="00CC02C2" w:rsidRDefault="00A52944" w:rsidP="00A52944">
      <w:pPr>
        <w:suppressAutoHyphens/>
        <w:spacing w:after="240"/>
        <w:ind w:left="720"/>
        <w:rPr>
          <w:color w:val="000000" w:themeColor="text1"/>
        </w:rPr>
      </w:pPr>
    </w:p>
    <w:p w14:paraId="759385BE" w14:textId="5EE0F70E" w:rsidR="00A52944" w:rsidRDefault="00A52944" w:rsidP="00A52944">
      <w:pPr>
        <w:pStyle w:val="Listenabsatz"/>
        <w:numPr>
          <w:ilvl w:val="0"/>
          <w:numId w:val="11"/>
        </w:numPr>
        <w:spacing w:after="0"/>
        <w:ind w:left="709" w:hanging="709"/>
      </w:pPr>
      <w:r w:rsidRPr="00EE3D65">
        <w:t xml:space="preserve">Der </w:t>
      </w:r>
      <w:proofErr w:type="spellStart"/>
      <w:r w:rsidRPr="00EE3D65">
        <w:t>slapd</w:t>
      </w:r>
      <w:proofErr w:type="spellEnd"/>
      <w:r w:rsidRPr="00EE3D65">
        <w:t xml:space="preserve">-Server </w:t>
      </w:r>
      <w:r w:rsidR="00CB1F29">
        <w:t>MUSS</w:t>
      </w:r>
      <w:r w:rsidRPr="00EE3D65">
        <w:t xml:space="preserve"> auf ein Laufzeitverzeichnis eingeschränkt werden.</w:t>
      </w:r>
    </w:p>
    <w:p w14:paraId="375BF88B" w14:textId="77777777" w:rsidR="002E2095" w:rsidRDefault="002E2095" w:rsidP="002E2095">
      <w:pPr>
        <w:pStyle w:val="Listenabsatz"/>
        <w:spacing w:after="0"/>
      </w:pPr>
    </w:p>
    <w:p w14:paraId="377EC80E" w14:textId="77777777" w:rsidR="00A52944" w:rsidRDefault="00A52944" w:rsidP="00A52944">
      <w:pPr>
        <w:pStyle w:val="Listenabsatz"/>
        <w:spacing w:after="240"/>
        <w:rPr>
          <w:color w:val="FF0000"/>
        </w:rPr>
      </w:pPr>
      <w:r w:rsidRPr="001568BD">
        <w:rPr>
          <w:color w:val="FF0000"/>
        </w:rPr>
        <w:t xml:space="preserve">Hier steht Ihre Konkretisierung des BSI-Textes der Anforderungen unter </w:t>
      </w:r>
    </w:p>
    <w:p w14:paraId="15CD88A5"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8FFE754" w14:textId="3F059406" w:rsidR="00A52944" w:rsidRPr="00DD6CF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0CD4F8C2" w14:textId="77777777" w:rsidTr="00836DAA">
        <w:trPr>
          <w:trHeight w:val="205"/>
        </w:trPr>
        <w:tc>
          <w:tcPr>
            <w:tcW w:w="8356" w:type="dxa"/>
            <w:shd w:val="clear" w:color="auto" w:fill="D6E3BC" w:themeFill="accent3" w:themeFillTint="66"/>
          </w:tcPr>
          <w:p w14:paraId="5C5A3CA2" w14:textId="714ED8BE" w:rsidR="00A52944" w:rsidRPr="005B4E23" w:rsidRDefault="00CB1F29" w:rsidP="00836DAA">
            <w:pPr>
              <w:suppressAutoHyphens/>
              <w:spacing w:before="120" w:after="120"/>
            </w:pPr>
            <w:r>
              <w:t xml:space="preserve">Umsetzung: JA / TEILWEISE / NEIN / ENTBEHRLICH </w:t>
            </w:r>
          </w:p>
        </w:tc>
      </w:tr>
      <w:tr w:rsidR="00A52944" w:rsidRPr="00CC02C2" w14:paraId="0318A93F" w14:textId="77777777" w:rsidTr="00836DAA">
        <w:tc>
          <w:tcPr>
            <w:tcW w:w="8356" w:type="dxa"/>
          </w:tcPr>
          <w:p w14:paraId="6157DF26"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642193B3"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75EB3BCE" w14:textId="77777777" w:rsidTr="00836DAA">
        <w:tc>
          <w:tcPr>
            <w:tcW w:w="8340" w:type="dxa"/>
            <w:tcBorders>
              <w:bottom w:val="single" w:sz="4" w:space="0" w:color="auto"/>
            </w:tcBorders>
            <w:shd w:val="clear" w:color="auto" w:fill="C6D9F1" w:themeFill="text2" w:themeFillTint="33"/>
          </w:tcPr>
          <w:p w14:paraId="772C349C"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4144B3CC" w14:textId="77777777" w:rsidTr="00836DAA">
        <w:tc>
          <w:tcPr>
            <w:tcW w:w="8340" w:type="dxa"/>
            <w:shd w:val="clear" w:color="auto" w:fill="FFFFFF" w:themeFill="background1"/>
          </w:tcPr>
          <w:p w14:paraId="5C6246D8" w14:textId="77777777" w:rsidR="00A52944" w:rsidRDefault="00A52944" w:rsidP="00836DAA">
            <w:pPr>
              <w:spacing w:before="60" w:after="60"/>
              <w:rPr>
                <w:color w:val="000000" w:themeColor="text1"/>
              </w:rPr>
            </w:pPr>
            <w:r>
              <w:rPr>
                <w:color w:val="000000" w:themeColor="text1"/>
              </w:rPr>
              <w:t>Begründung der Fachseite:</w:t>
            </w:r>
          </w:p>
        </w:tc>
      </w:tr>
    </w:tbl>
    <w:p w14:paraId="03B25F19" w14:textId="77777777" w:rsidR="00A52944" w:rsidRPr="00CC02C2" w:rsidRDefault="00A52944" w:rsidP="00A52944">
      <w:pPr>
        <w:suppressAutoHyphens/>
        <w:spacing w:after="240"/>
        <w:ind w:left="720"/>
        <w:rPr>
          <w:color w:val="000000" w:themeColor="text1"/>
        </w:rPr>
      </w:pPr>
    </w:p>
    <w:p w14:paraId="6CF6E838" w14:textId="19864E24" w:rsidR="00A52944" w:rsidRPr="00BD7A7E" w:rsidRDefault="00A52944" w:rsidP="00A52944">
      <w:pPr>
        <w:pStyle w:val="Listenabsatz"/>
        <w:numPr>
          <w:ilvl w:val="0"/>
          <w:numId w:val="11"/>
        </w:numPr>
        <w:spacing w:after="0"/>
        <w:ind w:left="709" w:hanging="709"/>
        <w:rPr>
          <w:color w:val="000000" w:themeColor="text1"/>
        </w:rPr>
      </w:pPr>
      <w:r w:rsidRPr="00BD7A7E">
        <w:rPr>
          <w:color w:val="000000" w:themeColor="text1"/>
        </w:rPr>
        <w:t xml:space="preserve">Hierfür </w:t>
      </w:r>
      <w:r w:rsidR="00CB1F29">
        <w:rPr>
          <w:color w:val="000000" w:themeColor="text1"/>
        </w:rPr>
        <w:t>MUSS</w:t>
      </w:r>
      <w:r w:rsidRPr="00BD7A7E">
        <w:rPr>
          <w:color w:val="000000" w:themeColor="text1"/>
        </w:rPr>
        <w:t xml:space="preserve"> dieses Verzeichnis alle Konfigurationsdateien und Datenbanken </w:t>
      </w:r>
      <w:r w:rsidR="00BD7A7E" w:rsidRPr="00BD7A7E">
        <w:rPr>
          <w:color w:val="000000" w:themeColor="text1"/>
        </w:rPr>
        <w:br/>
      </w:r>
      <w:r w:rsidRPr="00BD7A7E">
        <w:rPr>
          <w:color w:val="000000" w:themeColor="text1"/>
        </w:rPr>
        <w:t>beinhalten.</w:t>
      </w:r>
    </w:p>
    <w:p w14:paraId="573797A4" w14:textId="77777777" w:rsidR="00A52944" w:rsidRPr="00EE3D65" w:rsidRDefault="00A52944" w:rsidP="00A52944">
      <w:pPr>
        <w:pStyle w:val="Listenabsatz"/>
        <w:spacing w:after="0"/>
        <w:rPr>
          <w:color w:val="FF0000"/>
        </w:rPr>
      </w:pPr>
    </w:p>
    <w:p w14:paraId="0AC14C9E" w14:textId="77777777" w:rsidR="00A52944" w:rsidRDefault="00A52944" w:rsidP="00A52944">
      <w:pPr>
        <w:pStyle w:val="Listenabsatz"/>
        <w:spacing w:after="0"/>
        <w:rPr>
          <w:color w:val="FF0000"/>
        </w:rPr>
      </w:pPr>
      <w:r w:rsidRPr="001568BD">
        <w:rPr>
          <w:color w:val="FF0000"/>
        </w:rPr>
        <w:t xml:space="preserve">Hier steht Ihre Konkretisierung des BSI-Textes der Anforderungen unter </w:t>
      </w:r>
    </w:p>
    <w:p w14:paraId="34A4FB4D" w14:textId="77777777" w:rsidR="00A52944" w:rsidRDefault="00A52944" w:rsidP="00A52944">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84991C3" w14:textId="7BF88A9A" w:rsidR="00A52944" w:rsidRPr="001F352F" w:rsidRDefault="00A52944" w:rsidP="00A5294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sidR="00652F49">
        <w:rPr>
          <w:color w:val="FF0000"/>
        </w:rPr>
        <w:t>BSI-Anforderung.</w:t>
      </w:r>
    </w:p>
    <w:tbl>
      <w:tblPr>
        <w:tblStyle w:val="Tabellenraster"/>
        <w:tblW w:w="0" w:type="auto"/>
        <w:tblInd w:w="704" w:type="dxa"/>
        <w:tblLook w:val="04A0" w:firstRow="1" w:lastRow="0" w:firstColumn="1" w:lastColumn="0" w:noHBand="0" w:noVBand="1"/>
      </w:tblPr>
      <w:tblGrid>
        <w:gridCol w:w="8356"/>
      </w:tblGrid>
      <w:tr w:rsidR="00A52944" w:rsidRPr="005B4E23" w14:paraId="6A5297B7" w14:textId="77777777" w:rsidTr="00836DAA">
        <w:trPr>
          <w:trHeight w:val="205"/>
        </w:trPr>
        <w:tc>
          <w:tcPr>
            <w:tcW w:w="8356" w:type="dxa"/>
            <w:shd w:val="clear" w:color="auto" w:fill="D6E3BC" w:themeFill="accent3" w:themeFillTint="66"/>
          </w:tcPr>
          <w:p w14:paraId="7969C90B" w14:textId="767344B1" w:rsidR="00A52944" w:rsidRPr="005B4E23" w:rsidRDefault="00CB1F29" w:rsidP="00836DAA">
            <w:pPr>
              <w:suppressAutoHyphens/>
              <w:spacing w:before="120" w:after="120"/>
            </w:pPr>
            <w:r>
              <w:t xml:space="preserve">Umsetzung: JA / TEILWEISE / NEIN / ENTBEHRLICH </w:t>
            </w:r>
          </w:p>
        </w:tc>
      </w:tr>
      <w:tr w:rsidR="00A52944" w:rsidRPr="00CC02C2" w14:paraId="13ADF338" w14:textId="77777777" w:rsidTr="00836DAA">
        <w:tc>
          <w:tcPr>
            <w:tcW w:w="8356" w:type="dxa"/>
          </w:tcPr>
          <w:p w14:paraId="7D9336E5" w14:textId="77777777" w:rsidR="00A52944" w:rsidRPr="00CC02C2" w:rsidRDefault="00A52944" w:rsidP="00836DAA">
            <w:pPr>
              <w:suppressAutoHyphens/>
              <w:spacing w:before="120" w:after="120"/>
              <w:rPr>
                <w:color w:val="000000" w:themeColor="text1"/>
              </w:rPr>
            </w:pPr>
            <w:r>
              <w:rPr>
                <w:color w:val="000000" w:themeColor="text1"/>
              </w:rPr>
              <w:t>Ihr aktueller Umsetzungsstand</w:t>
            </w:r>
          </w:p>
        </w:tc>
      </w:tr>
    </w:tbl>
    <w:p w14:paraId="135860EC" w14:textId="77777777" w:rsidR="00A52944" w:rsidRDefault="00A52944" w:rsidP="00A52944">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A52944" w14:paraId="2C999EB2" w14:textId="77777777" w:rsidTr="00836DAA">
        <w:tc>
          <w:tcPr>
            <w:tcW w:w="8340" w:type="dxa"/>
            <w:tcBorders>
              <w:bottom w:val="single" w:sz="4" w:space="0" w:color="auto"/>
            </w:tcBorders>
            <w:shd w:val="clear" w:color="auto" w:fill="C6D9F1" w:themeFill="text2" w:themeFillTint="33"/>
          </w:tcPr>
          <w:p w14:paraId="408AEC57" w14:textId="77777777" w:rsidR="00A52944" w:rsidRDefault="00A52944" w:rsidP="00836DAA">
            <w:pPr>
              <w:spacing w:before="60" w:after="60"/>
              <w:rPr>
                <w:color w:val="000000" w:themeColor="text1"/>
              </w:rPr>
            </w:pPr>
            <w:r>
              <w:rPr>
                <w:color w:val="000000" w:themeColor="text1"/>
              </w:rPr>
              <w:t>Einspruch - diese Anforderung soll nicht aufgenommen werden!</w:t>
            </w:r>
          </w:p>
        </w:tc>
      </w:tr>
      <w:tr w:rsidR="00A52944" w14:paraId="2677C47A" w14:textId="77777777" w:rsidTr="00836DAA">
        <w:tc>
          <w:tcPr>
            <w:tcW w:w="8340" w:type="dxa"/>
            <w:shd w:val="clear" w:color="auto" w:fill="FFFFFF" w:themeFill="background1"/>
          </w:tcPr>
          <w:p w14:paraId="1C69EB62" w14:textId="77777777" w:rsidR="00A52944" w:rsidRDefault="00A52944" w:rsidP="00836DAA">
            <w:pPr>
              <w:spacing w:before="60" w:after="60"/>
              <w:rPr>
                <w:color w:val="000000" w:themeColor="text1"/>
              </w:rPr>
            </w:pPr>
            <w:r>
              <w:rPr>
                <w:color w:val="000000" w:themeColor="text1"/>
              </w:rPr>
              <w:t>Begründung der Fachseite:</w:t>
            </w:r>
          </w:p>
        </w:tc>
      </w:tr>
    </w:tbl>
    <w:p w14:paraId="5BB946CC" w14:textId="77777777" w:rsidR="00A52944" w:rsidRPr="00CC02C2" w:rsidRDefault="00A52944" w:rsidP="00A52944">
      <w:pPr>
        <w:suppressAutoHyphens/>
        <w:spacing w:after="240"/>
        <w:ind w:left="720"/>
        <w:rPr>
          <w:color w:val="000000" w:themeColor="text1"/>
        </w:rPr>
      </w:pPr>
    </w:p>
    <w:p w14:paraId="6DDDEF13" w14:textId="77777777" w:rsidR="00A52944" w:rsidRDefault="00A52944" w:rsidP="00A52944">
      <w:pPr>
        <w:pStyle w:val="berschrift2"/>
      </w:pPr>
      <w:bookmarkStart w:id="119" w:name="_Toc91597626"/>
      <w:r w:rsidRPr="00EE3D65">
        <w:t>ENTFALLEN (S)</w:t>
      </w:r>
      <w:r>
        <w:t xml:space="preserve"> [A12]</w:t>
      </w:r>
      <w:bookmarkEnd w:id="119"/>
    </w:p>
    <w:p w14:paraId="7629AC7A" w14:textId="77777777" w:rsidR="00A52944" w:rsidRDefault="00A52944" w:rsidP="00A52944">
      <w:pPr>
        <w:pStyle w:val="berschrift2"/>
      </w:pPr>
      <w:bookmarkStart w:id="120" w:name="_Toc91597627"/>
      <w:r w:rsidRPr="00EE3D65">
        <w:t>ENTFALLEN (S)</w:t>
      </w:r>
      <w:r>
        <w:t xml:space="preserve"> [A13]</w:t>
      </w:r>
      <w:bookmarkEnd w:id="120"/>
    </w:p>
    <w:p w14:paraId="06B74093" w14:textId="77777777" w:rsidR="0057141F" w:rsidRDefault="0057141F" w:rsidP="0057141F">
      <w:pPr>
        <w:pStyle w:val="berschrift2"/>
      </w:pPr>
      <w:bookmarkStart w:id="121" w:name="_Toc91544282"/>
      <w:bookmarkStart w:id="122" w:name="_Toc91597628"/>
      <w:r>
        <w:t>Anforderungen bei erhöhtem Schutzbedarf</w:t>
      </w:r>
      <w:bookmarkEnd w:id="121"/>
      <w:bookmarkEnd w:id="122"/>
    </w:p>
    <w:p w14:paraId="3F34F0D7" w14:textId="77777777" w:rsidR="0057141F" w:rsidRDefault="0057141F" w:rsidP="0057141F">
      <w:pPr>
        <w:pStyle w:val="Listenabsatz"/>
        <w:spacing w:after="0"/>
        <w:ind w:left="720"/>
      </w:pPr>
    </w:p>
    <w:p w14:paraId="1BF4D750" w14:textId="7C102A4A" w:rsidR="000A1835" w:rsidRPr="00CC02C2" w:rsidRDefault="0057141F" w:rsidP="00BD7A7E">
      <w:pPr>
        <w:pStyle w:val="Listenabsatz"/>
        <w:spacing w:after="0"/>
        <w:rPr>
          <w:color w:val="000000" w:themeColor="text1"/>
        </w:rPr>
      </w:pPr>
      <w:r>
        <w:t xml:space="preserve">Für den Baustein </w:t>
      </w:r>
      <w:bookmarkStart w:id="123" w:name="_Hlk91549449"/>
      <w:r w:rsidR="0038105E">
        <w:t>APP</w:t>
      </w:r>
      <w:r>
        <w:t>.2</w:t>
      </w:r>
      <w:r w:rsidR="0038105E">
        <w:t xml:space="preserve">.3 </w:t>
      </w:r>
      <w:proofErr w:type="spellStart"/>
      <w:r w:rsidR="0038105E">
        <w:t>OpenLDAP</w:t>
      </w:r>
      <w:proofErr w:type="spellEnd"/>
      <w:r w:rsidR="0038105E">
        <w:t xml:space="preserve"> </w:t>
      </w:r>
      <w:bookmarkEnd w:id="123"/>
      <w:r w:rsidR="0038105E">
        <w:t>gibt es keine</w:t>
      </w:r>
      <w:r>
        <w:t xml:space="preserve"> Anforderungen für einen </w:t>
      </w:r>
      <w:r w:rsidR="0038105E">
        <w:br/>
      </w:r>
      <w:r>
        <w:t>erhöhten Schutzbedarf</w:t>
      </w:r>
      <w:r w:rsidR="0038105E">
        <w:t xml:space="preserve">. </w:t>
      </w:r>
    </w:p>
    <w:p w14:paraId="21BC8A70" w14:textId="22184C37" w:rsidR="00CC0C91" w:rsidRDefault="00CC0C91">
      <w:bookmarkStart w:id="124" w:name="A1a3"/>
      <w:bookmarkEnd w:id="124"/>
      <w:r>
        <w:br w:type="page"/>
      </w:r>
    </w:p>
    <w:p w14:paraId="5917AF9F" w14:textId="77777777" w:rsidR="00225215" w:rsidRPr="001302A6" w:rsidRDefault="00451F3B" w:rsidP="006676E5">
      <w:pPr>
        <w:pStyle w:val="berschrift1"/>
        <w:rPr>
          <w:b w:val="0"/>
          <w:bCs w:val="0"/>
        </w:rPr>
      </w:pPr>
      <w:bookmarkStart w:id="125" w:name="_Toc91597629"/>
      <w:r>
        <w:t>Behörden</w:t>
      </w:r>
      <w:r w:rsidR="00374989">
        <w:t xml:space="preserve">-spezifische Anforderungen </w:t>
      </w:r>
      <w:r w:rsidR="00374989" w:rsidRPr="001302A6">
        <w:rPr>
          <w:b w:val="0"/>
          <w:bCs w:val="0"/>
          <w:color w:val="FF0000"/>
          <w:sz w:val="20"/>
          <w:szCs w:val="20"/>
        </w:rPr>
        <w:t>[optional]</w:t>
      </w:r>
      <w:bookmarkEnd w:id="125"/>
    </w:p>
    <w:p w14:paraId="7CB944CB" w14:textId="4605710A" w:rsidR="00225215" w:rsidRDefault="00225215" w:rsidP="00215F32">
      <w:pPr>
        <w:pStyle w:val="berschrift2"/>
      </w:pPr>
      <w:bookmarkStart w:id="126" w:name="_Toc91597630"/>
      <w:r>
        <w:t>Text der Anforderung mit Begründung</w:t>
      </w:r>
      <w:bookmarkEnd w:id="126"/>
    </w:p>
    <w:p w14:paraId="6A911E5F" w14:textId="77777777" w:rsidR="00374989" w:rsidRDefault="00374989" w:rsidP="00374989">
      <w:pPr>
        <w:spacing w:after="0" w:line="240" w:lineRule="auto"/>
      </w:pPr>
    </w:p>
    <w:p w14:paraId="497B6258" w14:textId="77777777" w:rsidR="00CB1F29" w:rsidRDefault="00CB1F29" w:rsidP="00CB1F29">
      <w:pPr>
        <w:pStyle w:val="Listenabsatz"/>
        <w:spacing w:after="240"/>
      </w:pPr>
    </w:p>
    <w:p w14:paraId="5C4721D0" w14:textId="2EDF598E" w:rsidR="00374989" w:rsidRPr="0083049A" w:rsidRDefault="00374989" w:rsidP="00374989">
      <w:pPr>
        <w:pStyle w:val="Listenabsatz"/>
        <w:numPr>
          <w:ilvl w:val="0"/>
          <w:numId w:val="11"/>
        </w:numPr>
        <w:spacing w:after="240"/>
        <w:ind w:left="709" w:hanging="709"/>
      </w:pPr>
      <w:r>
        <w:t xml:space="preserve">Text der </w:t>
      </w:r>
      <w:r w:rsidR="00225215">
        <w:t>Untera</w:t>
      </w:r>
      <w:r>
        <w:t>nforderung</w:t>
      </w:r>
      <w:r w:rsidR="00225215">
        <w:t xml:space="preserve"> </w:t>
      </w:r>
      <w:r>
        <w:t>xxx</w:t>
      </w:r>
    </w:p>
    <w:p w14:paraId="7C8A5B1F" w14:textId="77777777" w:rsidR="00D93220" w:rsidRDefault="00D93220" w:rsidP="00D93220">
      <w:pPr>
        <w:pStyle w:val="Listenabsatz"/>
        <w:spacing w:after="0"/>
        <w:ind w:left="720"/>
        <w:rPr>
          <w:color w:val="FF0000"/>
        </w:rPr>
      </w:pPr>
    </w:p>
    <w:p w14:paraId="4871ECB0" w14:textId="1B20CDA8" w:rsidR="00D93220" w:rsidRPr="00A85502" w:rsidRDefault="00D93220" w:rsidP="00D9322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w:t>
      </w:r>
      <w:r w:rsidR="00652F49">
        <w:rPr>
          <w:color w:val="FF0000"/>
        </w:rPr>
        <w:t>BSI-Anforderung.</w:t>
      </w:r>
      <w:r w:rsidRPr="00A85502">
        <w:rPr>
          <w:color w:val="FF0000"/>
        </w:rPr>
        <w:t xml:space="preserve">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5920729" w14:textId="77777777" w:rsidR="00D93220"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7A2B67C0" w14:textId="77777777" w:rsidTr="00B62D0C">
        <w:tc>
          <w:tcPr>
            <w:tcW w:w="8340" w:type="dxa"/>
            <w:tcBorders>
              <w:bottom w:val="single" w:sz="4" w:space="0" w:color="auto"/>
            </w:tcBorders>
            <w:shd w:val="clear" w:color="auto" w:fill="C6D9F1" w:themeFill="text2" w:themeFillTint="33"/>
          </w:tcPr>
          <w:p w14:paraId="5E2986F6" w14:textId="77777777" w:rsidR="00D93220" w:rsidRDefault="00D93220" w:rsidP="00B62D0C">
            <w:pPr>
              <w:spacing w:before="120" w:after="120"/>
              <w:rPr>
                <w:color w:val="000000" w:themeColor="text1"/>
              </w:rPr>
            </w:pPr>
            <w:r>
              <w:rPr>
                <w:color w:val="000000" w:themeColor="text1"/>
              </w:rPr>
              <w:t>Einspruch - diese Anforderung soll nicht aufgenommen werden!</w:t>
            </w:r>
          </w:p>
        </w:tc>
      </w:tr>
      <w:tr w:rsidR="00D93220" w14:paraId="7C8434C4" w14:textId="77777777" w:rsidTr="00B62D0C">
        <w:tc>
          <w:tcPr>
            <w:tcW w:w="8340" w:type="dxa"/>
            <w:shd w:val="clear" w:color="auto" w:fill="FFFFFF" w:themeFill="background1"/>
          </w:tcPr>
          <w:p w14:paraId="6E382F87" w14:textId="77777777" w:rsidR="00D93220" w:rsidRDefault="00D93220" w:rsidP="00B62D0C">
            <w:pPr>
              <w:spacing w:before="120" w:after="120"/>
              <w:rPr>
                <w:color w:val="000000" w:themeColor="text1"/>
              </w:rPr>
            </w:pPr>
            <w:r>
              <w:rPr>
                <w:color w:val="000000" w:themeColor="text1"/>
              </w:rPr>
              <w:t>Begründung der Fachseite:</w:t>
            </w:r>
          </w:p>
        </w:tc>
      </w:tr>
    </w:tbl>
    <w:p w14:paraId="76E9449A"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20BFBFBB" w14:textId="77777777" w:rsidTr="00B62D0C">
        <w:trPr>
          <w:trHeight w:val="205"/>
        </w:trPr>
        <w:tc>
          <w:tcPr>
            <w:tcW w:w="8356" w:type="dxa"/>
            <w:shd w:val="clear" w:color="auto" w:fill="D6E3BC" w:themeFill="accent3" w:themeFillTint="66"/>
          </w:tcPr>
          <w:p w14:paraId="6DF9BC75" w14:textId="4E8BC32B" w:rsidR="00D93220" w:rsidRPr="005B4E23" w:rsidRDefault="00CB1F29" w:rsidP="00B62D0C">
            <w:pPr>
              <w:suppressAutoHyphens/>
              <w:spacing w:before="120" w:after="120"/>
            </w:pPr>
            <w:r>
              <w:t>Umsetzung: JA / TEILWEISE / NEIN / ENTBEHRLICH</w:t>
            </w:r>
          </w:p>
        </w:tc>
      </w:tr>
      <w:tr w:rsidR="00D93220" w:rsidRPr="00CC02C2" w14:paraId="4B863E79" w14:textId="77777777" w:rsidTr="00B62D0C">
        <w:tc>
          <w:tcPr>
            <w:tcW w:w="8356" w:type="dxa"/>
          </w:tcPr>
          <w:p w14:paraId="772B19B5"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78177C66" w14:textId="77777777" w:rsidR="00D93220" w:rsidRDefault="00D93220" w:rsidP="00D93220">
      <w:pPr>
        <w:pStyle w:val="Listenabsatz"/>
        <w:spacing w:after="0"/>
        <w:ind w:left="720"/>
      </w:pPr>
    </w:p>
    <w:p w14:paraId="5D110E21" w14:textId="77777777" w:rsidR="00DD65C0" w:rsidRPr="001302A6" w:rsidRDefault="00DD65C0" w:rsidP="00DD65C0">
      <w:pPr>
        <w:spacing w:after="120"/>
        <w:ind w:left="170"/>
        <w:rPr>
          <w:sz w:val="18"/>
          <w:szCs w:val="18"/>
        </w:rPr>
      </w:pPr>
    </w:p>
    <w:p w14:paraId="7257E4BF" w14:textId="77777777" w:rsidR="00DD65C0" w:rsidRPr="001302A6" w:rsidRDefault="00DD65C0" w:rsidP="00DD65C0">
      <w:pPr>
        <w:spacing w:after="120"/>
        <w:ind w:left="170"/>
        <w:rPr>
          <w:sz w:val="18"/>
          <w:szCs w:val="18"/>
        </w:rPr>
      </w:pPr>
    </w:p>
    <w:p w14:paraId="30EF6EA5" w14:textId="77777777" w:rsidR="00DD65C0" w:rsidRPr="001302A6" w:rsidRDefault="00DD65C0" w:rsidP="00DD65C0">
      <w:pPr>
        <w:spacing w:after="120"/>
        <w:ind w:left="170"/>
        <w:rPr>
          <w:sz w:val="18"/>
          <w:szCs w:val="18"/>
        </w:rPr>
      </w:pPr>
    </w:p>
    <w:p w14:paraId="6C748223" w14:textId="77777777" w:rsidR="00DD65C0" w:rsidRPr="001302A6" w:rsidRDefault="00DD65C0" w:rsidP="00DD65C0">
      <w:pPr>
        <w:spacing w:after="120"/>
        <w:ind w:left="170"/>
        <w:rPr>
          <w:sz w:val="18"/>
          <w:szCs w:val="18"/>
        </w:rPr>
      </w:pPr>
    </w:p>
    <w:p w14:paraId="4CB15C85" w14:textId="77777777" w:rsidR="00237118" w:rsidRPr="001302A6" w:rsidRDefault="00237118">
      <w:pPr>
        <w:rPr>
          <w:sz w:val="18"/>
          <w:szCs w:val="18"/>
        </w:rPr>
      </w:pPr>
      <w:r w:rsidRPr="001302A6">
        <w:rPr>
          <w:sz w:val="18"/>
          <w:szCs w:val="18"/>
        </w:rPr>
        <w:br w:type="page"/>
      </w:r>
    </w:p>
    <w:p w14:paraId="4B37320F" w14:textId="77777777" w:rsidR="00225215" w:rsidRPr="001302A6" w:rsidRDefault="00374989" w:rsidP="006676E5">
      <w:pPr>
        <w:pStyle w:val="berschrift1"/>
        <w:rPr>
          <w:b w:val="0"/>
          <w:bCs w:val="0"/>
        </w:rPr>
      </w:pPr>
      <w:bookmarkStart w:id="127" w:name="_Toc91597631"/>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127"/>
    </w:p>
    <w:p w14:paraId="1F8837D4" w14:textId="34D166DC" w:rsidR="00225215" w:rsidRDefault="00225215" w:rsidP="00215F32">
      <w:pPr>
        <w:pStyle w:val="berschrift2"/>
      </w:pPr>
      <w:bookmarkStart w:id="128" w:name="_Toc91597632"/>
      <w:r>
        <w:t>Text der Anforderung mit Quellangabe</w:t>
      </w:r>
      <w:bookmarkEnd w:id="128"/>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29"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130" w:name="_Toc91597633"/>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29"/>
      <w:bookmarkEnd w:id="130"/>
    </w:p>
    <w:p w14:paraId="728B57B3" w14:textId="77777777" w:rsidR="00816B19" w:rsidRDefault="00816B19" w:rsidP="006676E5">
      <w:pPr>
        <w:spacing w:after="0"/>
        <w:ind w:left="567"/>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31"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32" w:name="_Toc91597634"/>
      <w:r w:rsidRPr="00654397">
        <w:t>Notfallvorsorge</w:t>
      </w:r>
      <w:bookmarkEnd w:id="132"/>
      <w:r>
        <w:t xml:space="preserve"> </w:t>
      </w:r>
    </w:p>
    <w:p w14:paraId="68F07117" w14:textId="610DF432" w:rsidR="00816B19" w:rsidRPr="00C70212" w:rsidRDefault="006B0118" w:rsidP="00C70212">
      <w:pPr>
        <w:pStyle w:val="Listenabsatz"/>
        <w:spacing w:after="240"/>
        <w:rPr>
          <w:i/>
          <w:iCs/>
        </w:rPr>
      </w:pPr>
      <w:bookmarkStart w:id="133" w:name="_Hlk38774253"/>
      <w:bookmarkEnd w:id="131"/>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6243F0" w:rsidR="00816B19" w:rsidRPr="009353AC" w:rsidRDefault="00FE439A" w:rsidP="006676E5">
      <w:pPr>
        <w:pStyle w:val="berschrift1"/>
      </w:pPr>
      <w:bookmarkStart w:id="134" w:name="_Toc38773018"/>
      <w:bookmarkEnd w:id="133"/>
      <w:r>
        <w:t xml:space="preserve">  </w:t>
      </w:r>
      <w:bookmarkStart w:id="135" w:name="_Toc91597635"/>
      <w:r w:rsidR="00816B19" w:rsidRPr="00654397">
        <w:t>Konsequenzen bei Nichtbeachtung</w:t>
      </w:r>
      <w:bookmarkEnd w:id="134"/>
      <w:bookmarkEnd w:id="135"/>
    </w:p>
    <w:p w14:paraId="76E543D2" w14:textId="6B264779" w:rsidR="006676E5" w:rsidRPr="006651A9" w:rsidRDefault="006676E5" w:rsidP="006676E5">
      <w:pPr>
        <w:spacing w:after="0"/>
        <w:ind w:left="567"/>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136" w:name="_Toc38773019"/>
      <w:r>
        <w:t xml:space="preserve">  </w:t>
      </w:r>
      <w:bookmarkStart w:id="137" w:name="_Toc91597636"/>
      <w:r w:rsidR="00816B19" w:rsidRPr="00654397">
        <w:t>Ausnahmen</w:t>
      </w:r>
      <w:bookmarkEnd w:id="136"/>
      <w:bookmarkEnd w:id="137"/>
    </w:p>
    <w:p w14:paraId="4ED996E1" w14:textId="5C3E218E" w:rsidR="006B0118" w:rsidRDefault="006B0118" w:rsidP="006B0118">
      <w:pPr>
        <w:spacing w:after="0"/>
        <w:ind w:left="567"/>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138" w:name="_Toc91597637"/>
      <w:bookmarkEnd w:id="3"/>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138"/>
    </w:p>
    <w:p w14:paraId="40192CCB" w14:textId="42733620" w:rsidR="006B0118" w:rsidRPr="00AF7679" w:rsidRDefault="006B0118" w:rsidP="006B0118">
      <w:pPr>
        <w:pStyle w:val="berschrift2"/>
        <w:numPr>
          <w:ilvl w:val="0"/>
          <w:numId w:val="0"/>
        </w:numPr>
        <w:ind w:left="576" w:hanging="576"/>
      </w:pPr>
      <w:bookmarkStart w:id="139" w:name="_Toc41075670"/>
      <w:bookmarkStart w:id="140" w:name="_Toc55406481"/>
      <w:bookmarkStart w:id="141" w:name="_Toc72364071"/>
      <w:bookmarkStart w:id="142" w:name="_Toc91549481"/>
      <w:bookmarkStart w:id="143" w:name="_Toc91597638"/>
      <w:proofErr w:type="gramStart"/>
      <w:r w:rsidRPr="00891900">
        <w:t>A.1  Spezielle</w:t>
      </w:r>
      <w:proofErr w:type="gramEnd"/>
      <w:r w:rsidRPr="00891900">
        <w:t xml:space="preserve"> Gefährdungen</w:t>
      </w:r>
      <w:bookmarkEnd w:id="139"/>
      <w:bookmarkEnd w:id="140"/>
      <w:bookmarkEnd w:id="141"/>
      <w:bookmarkEnd w:id="142"/>
      <w:bookmarkEnd w:id="143"/>
    </w:p>
    <w:p w14:paraId="41367323" w14:textId="3C675AE3" w:rsidR="00A737E6" w:rsidRPr="00B35E26" w:rsidRDefault="006B0118" w:rsidP="00CE413D">
      <w:pPr>
        <w:pStyle w:val="Listenabsatz"/>
        <w:spacing w:after="240"/>
      </w:pPr>
      <w:r>
        <w:br/>
      </w:r>
      <w:proofErr w:type="gramStart"/>
      <w:r w:rsidR="00A737E6" w:rsidRPr="00B35E26">
        <w:t>Die nachfolgend genannte Gefährdungen</w:t>
      </w:r>
      <w:proofErr w:type="gramEnd"/>
      <w:r w:rsidR="00A737E6" w:rsidRPr="00B35E26">
        <w:t xml:space="preserve">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IT-Grundschutzbaustein</w:t>
      </w:r>
      <w:r w:rsidR="00CE413D">
        <w:t xml:space="preserve"> </w:t>
      </w:r>
      <w:bookmarkStart w:id="144" w:name="BausteinName8"/>
      <w:bookmarkEnd w:id="144"/>
      <w:r w:rsidR="00C729B6" w:rsidRPr="00FE439A">
        <w:t>"</w:t>
      </w:r>
      <w:r w:rsidR="00A52944" w:rsidRPr="00FE439A">
        <w:t>APP.2.3</w:t>
      </w:r>
      <w:r w:rsidR="00C729B6" w:rsidRPr="00FE439A">
        <w:t>"</w:t>
      </w:r>
      <w:r w:rsidR="00A737E6" w:rsidRPr="00FE439A">
        <w:t xml:space="preserve"> genannt</w:t>
      </w:r>
      <w:r w:rsidR="00A737E6" w:rsidRPr="00B35E26">
        <w:t>.</w:t>
      </w:r>
    </w:p>
    <w:p w14:paraId="0311EEF9" w14:textId="77777777" w:rsidR="00433ABF" w:rsidRDefault="00433ABF" w:rsidP="00DB1F2B">
      <w:pPr>
        <w:pStyle w:val="Listenabsatz"/>
        <w:spacing w:after="240"/>
        <w:ind w:left="0"/>
      </w:pPr>
      <w:bookmarkStart w:id="145" w:name="Gefaehrdungen"/>
      <w:bookmarkEnd w:id="145"/>
    </w:p>
    <w:p w14:paraId="375CAAE0" w14:textId="2E6C1297" w:rsidR="00CE413D" w:rsidRPr="00DB1F2B" w:rsidRDefault="00CE413D" w:rsidP="00DB1F2B">
      <w:pPr>
        <w:pStyle w:val="Listenabsatz"/>
        <w:spacing w:after="240"/>
        <w:ind w:left="0"/>
        <w:rPr>
          <w:b/>
          <w:bCs/>
          <w:color w:val="1F497D" w:themeColor="text2"/>
        </w:rPr>
      </w:pPr>
      <w:r w:rsidRPr="00CE413D">
        <w:br/>
      </w:r>
      <w:r w:rsidRPr="00C70212">
        <w:rPr>
          <w:b/>
          <w:bCs/>
          <w:color w:val="3399FF"/>
        </w:rPr>
        <w:t xml:space="preserve">2.1 </w:t>
      </w:r>
      <w:r w:rsidR="00DB1F2B" w:rsidRPr="00C70212">
        <w:rPr>
          <w:b/>
          <w:bCs/>
          <w:color w:val="3399FF"/>
        </w:rPr>
        <w:t xml:space="preserve">    </w:t>
      </w:r>
      <w:r w:rsidR="00433ABF" w:rsidRPr="00433ABF">
        <w:rPr>
          <w:b/>
          <w:bCs/>
          <w:color w:val="3399FF"/>
        </w:rPr>
        <w:t xml:space="preserve">Fehlende oder unzureichende Planung von </w:t>
      </w:r>
      <w:proofErr w:type="spellStart"/>
      <w:r w:rsidR="00433ABF" w:rsidRPr="00433ABF">
        <w:rPr>
          <w:b/>
          <w:bCs/>
          <w:color w:val="3399FF"/>
        </w:rPr>
        <w:t>OpenLDAP</w:t>
      </w:r>
      <w:proofErr w:type="spellEnd"/>
    </w:p>
    <w:p w14:paraId="06D802B3" w14:textId="158D0CFF" w:rsidR="00CE413D" w:rsidRDefault="00CE413D" w:rsidP="00CE413D">
      <w:pPr>
        <w:pStyle w:val="Listenabsatz"/>
        <w:spacing w:after="240"/>
      </w:pPr>
    </w:p>
    <w:p w14:paraId="606B3A57" w14:textId="77777777" w:rsidR="00433ABF" w:rsidRDefault="00A962DD" w:rsidP="00CE413D">
      <w:pPr>
        <w:pStyle w:val="Listenabsatz"/>
        <w:spacing w:after="240"/>
      </w:pPr>
      <w:proofErr w:type="spellStart"/>
      <w:r>
        <w:t>OpenLDAP</w:t>
      </w:r>
      <w:proofErr w:type="spellEnd"/>
      <w:r>
        <w:t xml:space="preserve"> kann in Verbindung mit zahlreichen anderen Anwendungen genutzt werden. Diese Anwendungen können auf die Informationen des Verzeichnisdienstes zugreifen und diese in der Regel auch ändern. Wird der Einsatz von </w:t>
      </w:r>
      <w:proofErr w:type="spellStart"/>
      <w:r>
        <w:t>OpenLDAP</w:t>
      </w:r>
      <w:proofErr w:type="spellEnd"/>
      <w:r>
        <w:t xml:space="preserve"> nicht oder unzureichend geplant, können folgende Probleme auftreten: </w:t>
      </w:r>
    </w:p>
    <w:p w14:paraId="3402EE44" w14:textId="77777777" w:rsidR="00433ABF" w:rsidRDefault="00433ABF" w:rsidP="00CE413D">
      <w:pPr>
        <w:pStyle w:val="Listenabsatz"/>
        <w:spacing w:after="240"/>
      </w:pPr>
    </w:p>
    <w:p w14:paraId="499ACC0B" w14:textId="79B7DB92" w:rsidR="00433ABF" w:rsidRDefault="00A962DD" w:rsidP="00CE413D">
      <w:pPr>
        <w:pStyle w:val="Listenabsatz"/>
        <w:spacing w:after="240"/>
      </w:pPr>
      <w:r>
        <w:t xml:space="preserve">• Werden die </w:t>
      </w:r>
      <w:proofErr w:type="spellStart"/>
      <w:r>
        <w:t>Backends</w:t>
      </w:r>
      <w:proofErr w:type="spellEnd"/>
      <w:r>
        <w:t xml:space="preserve"> und die zugehörigen Direktiven und Parameter falsch ausgewählt, beeinflussen diese ungewollt die Funktionen, die </w:t>
      </w:r>
      <w:proofErr w:type="spellStart"/>
      <w:r>
        <w:t>OpenLDAP</w:t>
      </w:r>
      <w:proofErr w:type="spellEnd"/>
      <w:r>
        <w:t xml:space="preserve"> anbieten kann. Wird beispielsweise das Backend „back-</w:t>
      </w:r>
      <w:proofErr w:type="spellStart"/>
      <w:r>
        <w:t>ldif</w:t>
      </w:r>
      <w:proofErr w:type="spellEnd"/>
      <w:r>
        <w:t xml:space="preserve">“ zur Datenspeicherung verwendet, um die Installation einer zusätzlichen Datenbank zu umgehen, stehen nur </w:t>
      </w:r>
      <w:r w:rsidR="00433ABF">
        <w:br/>
      </w:r>
      <w:r>
        <w:t xml:space="preserve">rudimentäre Funktionen des Verzeichnisdienstes zur Verfügung. Eine große Menge von Benutzern oder anderen Objekten kann dann nicht geeignet verwaltet werden. </w:t>
      </w:r>
    </w:p>
    <w:p w14:paraId="623DFC1A" w14:textId="77777777" w:rsidR="00433ABF" w:rsidRDefault="00433ABF" w:rsidP="00CE413D">
      <w:pPr>
        <w:pStyle w:val="Listenabsatz"/>
        <w:spacing w:after="240"/>
      </w:pPr>
    </w:p>
    <w:p w14:paraId="0F85C441" w14:textId="77777777" w:rsidR="00433ABF" w:rsidRDefault="00A962DD" w:rsidP="00CE413D">
      <w:pPr>
        <w:pStyle w:val="Listenabsatz"/>
        <w:spacing w:after="240"/>
      </w:pPr>
      <w:r>
        <w:t xml:space="preserve">• Wenn der Einsatz von Overlays mangelhaft geplant wird, können in </w:t>
      </w:r>
      <w:proofErr w:type="spellStart"/>
      <w:r>
        <w:t>OpenLDAP</w:t>
      </w:r>
      <w:proofErr w:type="spellEnd"/>
      <w:r>
        <w:t xml:space="preserve"> nicht benötigte Operationen ausgeführt oder sonstige Funktionen beeinträchtigt werden. Beispielsweise werden Zugriffe auf den Verzeichnisdienst nicht oder falsch protokolliert, wenn die </w:t>
      </w:r>
      <w:proofErr w:type="spellStart"/>
      <w:r>
        <w:t>Debug</w:t>
      </w:r>
      <w:proofErr w:type="spellEnd"/>
      <w:r>
        <w:t xml:space="preserve">-Funktion des </w:t>
      </w:r>
      <w:proofErr w:type="spellStart"/>
      <w:r>
        <w:t>slapd</w:t>
      </w:r>
      <w:proofErr w:type="spellEnd"/>
      <w:r>
        <w:t>-Servers selbst und die Overlays „</w:t>
      </w:r>
      <w:proofErr w:type="spellStart"/>
      <w:r>
        <w:t>auditlog</w:t>
      </w:r>
      <w:proofErr w:type="spellEnd"/>
      <w:r>
        <w:t xml:space="preserve">“ und „accesslog“ unzureichend geplant werden. </w:t>
      </w:r>
    </w:p>
    <w:p w14:paraId="218F9D35" w14:textId="77777777" w:rsidR="00433ABF" w:rsidRDefault="00433ABF" w:rsidP="00CE413D">
      <w:pPr>
        <w:pStyle w:val="Listenabsatz"/>
        <w:spacing w:after="240"/>
      </w:pPr>
    </w:p>
    <w:p w14:paraId="5C38779C" w14:textId="7D9C95F7" w:rsidR="00433ABF" w:rsidRDefault="00A962DD" w:rsidP="00CE413D">
      <w:pPr>
        <w:pStyle w:val="Listenabsatz"/>
        <w:spacing w:after="240"/>
      </w:pPr>
      <w:r>
        <w:t xml:space="preserve">• </w:t>
      </w:r>
      <w:proofErr w:type="spellStart"/>
      <w:r>
        <w:t>OpenLDAP</w:t>
      </w:r>
      <w:proofErr w:type="spellEnd"/>
      <w:r>
        <w:t xml:space="preserve"> kann in einer ungeeigneten Systemumgebung ausgeführt werden. Wird ein verteiltes Dateisystem wie Network File System (NFS) verwendet, um </w:t>
      </w:r>
      <w:r w:rsidR="00433ABF">
        <w:br/>
      </w:r>
      <w:r>
        <w:t xml:space="preserve">die </w:t>
      </w:r>
      <w:proofErr w:type="spellStart"/>
      <w:r>
        <w:t>OpenLDAP</w:t>
      </w:r>
      <w:proofErr w:type="spellEnd"/>
      <w:r>
        <w:t xml:space="preserve">-Daten abzuspeichern, könnten Dateifunktionen von </w:t>
      </w:r>
      <w:proofErr w:type="spellStart"/>
      <w:r>
        <w:t>OpenLDAP</w:t>
      </w:r>
      <w:proofErr w:type="spellEnd"/>
      <w:r>
        <w:t xml:space="preserve"> nicht verwendet werden. Ein Beispiel dafür ist die von vielen Datenbanken verwendete </w:t>
      </w:r>
      <w:proofErr w:type="spellStart"/>
      <w:r>
        <w:t>Locking</w:t>
      </w:r>
      <w:proofErr w:type="spellEnd"/>
      <w:r>
        <w:t>-Funktion, die es ermöglicht, die Datenbank des Verzeichnis</w:t>
      </w:r>
      <w:r w:rsidR="00433ABF">
        <w:t>-</w:t>
      </w:r>
      <w:r>
        <w:t xml:space="preserve">dienstes zu sperren, wenn mehrere Benutzer parallel auf die Datenbank zugreifen möchten. </w:t>
      </w:r>
    </w:p>
    <w:p w14:paraId="41FE5F9A" w14:textId="77777777" w:rsidR="00433ABF" w:rsidRDefault="00433ABF" w:rsidP="00CE413D">
      <w:pPr>
        <w:pStyle w:val="Listenabsatz"/>
        <w:spacing w:after="240"/>
      </w:pPr>
    </w:p>
    <w:p w14:paraId="32257B96" w14:textId="3B62E239" w:rsidR="007604A4" w:rsidRDefault="00A962DD" w:rsidP="00CE413D">
      <w:pPr>
        <w:pStyle w:val="Listenabsatz"/>
        <w:spacing w:after="240"/>
      </w:pPr>
      <w:r>
        <w:t xml:space="preserve">• Es könnten inkompatible Versionen einer oder mehrerer Anwendungen auf die von </w:t>
      </w:r>
      <w:proofErr w:type="spellStart"/>
      <w:r>
        <w:t>OpenLDAP</w:t>
      </w:r>
      <w:proofErr w:type="spellEnd"/>
      <w:r>
        <w:t xml:space="preserve"> verwendeten Datenbanken zugreifen. Beispielsweise werden die Spezifikationen des Protokolls LDAPv3 nicht von </w:t>
      </w:r>
      <w:proofErr w:type="spellStart"/>
      <w:r>
        <w:t>OpenLDAP</w:t>
      </w:r>
      <w:proofErr w:type="spellEnd"/>
      <w:r>
        <w:t xml:space="preserve"> ohne zusätzliche </w:t>
      </w:r>
      <w:r w:rsidR="00433ABF">
        <w:br/>
      </w:r>
      <w:r>
        <w:t xml:space="preserve">Erweiterungen erfüllt. Zudem können auch Verbindungsprobleme mit den </w:t>
      </w:r>
      <w:r w:rsidR="00433ABF">
        <w:br/>
      </w:r>
      <w:r>
        <w:t xml:space="preserve">Anwendungen entstehen, wenn die falsche Version eines oder mehrerer </w:t>
      </w:r>
      <w:r w:rsidR="00433ABF">
        <w:br/>
      </w:r>
      <w:r>
        <w:t xml:space="preserve">Programme eingesetzt wird, die mit </w:t>
      </w:r>
      <w:proofErr w:type="spellStart"/>
      <w:r>
        <w:t>OpenLDAP</w:t>
      </w:r>
      <w:proofErr w:type="spellEnd"/>
      <w:r>
        <w:t xml:space="preserve"> nicht kompatibel sind. </w:t>
      </w:r>
    </w:p>
    <w:p w14:paraId="6D72001E" w14:textId="45FD2661" w:rsidR="007604A4" w:rsidRDefault="007604A4" w:rsidP="00CE413D">
      <w:pPr>
        <w:pStyle w:val="Listenabsatz"/>
        <w:spacing w:after="240"/>
      </w:pPr>
    </w:p>
    <w:p w14:paraId="1BB63833" w14:textId="20587A68" w:rsidR="00433ABF" w:rsidRDefault="00433ABF" w:rsidP="00CE413D">
      <w:pPr>
        <w:pStyle w:val="Listenabsatz"/>
        <w:spacing w:after="240"/>
      </w:pPr>
    </w:p>
    <w:p w14:paraId="7D5CB4BB" w14:textId="0F836C31" w:rsidR="00433ABF" w:rsidRDefault="00433ABF" w:rsidP="00CE413D">
      <w:pPr>
        <w:pStyle w:val="Listenabsatz"/>
        <w:spacing w:after="240"/>
      </w:pPr>
    </w:p>
    <w:p w14:paraId="3FDA4E52" w14:textId="7642B2DA" w:rsidR="00433ABF" w:rsidRDefault="00433ABF" w:rsidP="00CE413D">
      <w:pPr>
        <w:pStyle w:val="Listenabsatz"/>
        <w:spacing w:after="240"/>
      </w:pPr>
    </w:p>
    <w:p w14:paraId="77D44AC1" w14:textId="77777777" w:rsidR="00433ABF" w:rsidRDefault="00433ABF" w:rsidP="00CE413D">
      <w:pPr>
        <w:pStyle w:val="Listenabsatz"/>
        <w:spacing w:after="240"/>
      </w:pPr>
    </w:p>
    <w:p w14:paraId="1F11FE35" w14:textId="719A0B28" w:rsidR="007604A4" w:rsidRPr="00433ABF" w:rsidRDefault="00A962DD" w:rsidP="00433ABF">
      <w:pPr>
        <w:pStyle w:val="Listenabsatz"/>
        <w:spacing w:after="240"/>
        <w:ind w:left="0"/>
        <w:rPr>
          <w:b/>
          <w:bCs/>
          <w:color w:val="3399FF"/>
        </w:rPr>
      </w:pPr>
      <w:r w:rsidRPr="00433ABF">
        <w:rPr>
          <w:b/>
          <w:bCs/>
          <w:color w:val="3399FF"/>
        </w:rPr>
        <w:t>2.2</w:t>
      </w:r>
      <w:r w:rsidR="00433ABF">
        <w:rPr>
          <w:b/>
          <w:bCs/>
          <w:color w:val="3399FF"/>
        </w:rPr>
        <w:t xml:space="preserve">     </w:t>
      </w:r>
      <w:r w:rsidRPr="00433ABF">
        <w:rPr>
          <w:b/>
          <w:bCs/>
          <w:color w:val="3399FF"/>
        </w:rPr>
        <w:t xml:space="preserve"> Unzureichende Trennung von Offline- und Online-Zugriffen auf </w:t>
      </w:r>
      <w:r w:rsidR="00433ABF">
        <w:rPr>
          <w:b/>
          <w:bCs/>
          <w:color w:val="3399FF"/>
        </w:rPr>
        <w:br/>
        <w:t xml:space="preserve">           </w:t>
      </w:r>
      <w:proofErr w:type="spellStart"/>
      <w:r w:rsidRPr="00433ABF">
        <w:rPr>
          <w:b/>
          <w:bCs/>
          <w:color w:val="3399FF"/>
        </w:rPr>
        <w:t>OpenLDAP</w:t>
      </w:r>
      <w:proofErr w:type="spellEnd"/>
      <w:r w:rsidRPr="00433ABF">
        <w:rPr>
          <w:b/>
          <w:bCs/>
          <w:color w:val="3399FF"/>
        </w:rPr>
        <w:t xml:space="preserve"> </w:t>
      </w:r>
    </w:p>
    <w:p w14:paraId="456D3B18" w14:textId="77777777" w:rsidR="007604A4" w:rsidRPr="00433ABF" w:rsidRDefault="007604A4" w:rsidP="00433ABF">
      <w:pPr>
        <w:pStyle w:val="Listenabsatz"/>
        <w:spacing w:after="240"/>
        <w:ind w:left="0"/>
        <w:rPr>
          <w:b/>
          <w:bCs/>
          <w:color w:val="3399FF"/>
        </w:rPr>
      </w:pPr>
    </w:p>
    <w:p w14:paraId="30AFB49D" w14:textId="68634948" w:rsidR="00A962DD" w:rsidRDefault="00A962DD" w:rsidP="00CE413D">
      <w:pPr>
        <w:pStyle w:val="Listenabsatz"/>
        <w:spacing w:after="240"/>
      </w:pPr>
      <w:r>
        <w:t xml:space="preserve">Auf die durch </w:t>
      </w:r>
      <w:proofErr w:type="spellStart"/>
      <w:r>
        <w:t>OpenLDAP</w:t>
      </w:r>
      <w:proofErr w:type="spellEnd"/>
      <w:r>
        <w:t xml:space="preserve"> verwalteten Daten (Objekte im Verzeichnisdienst ebenso wie Konfigurationseinstellungen) kann über verschiedene Möglichkeiten zugegriffen werden. Die Offline</w:t>
      </w:r>
      <w:r w:rsidR="00433ABF">
        <w:t xml:space="preserve">- </w:t>
      </w:r>
      <w:r>
        <w:t>und Online-Zugriffe erfüllen dabei ganz oder teilweise identische Funktionen. Bei einem Online</w:t>
      </w:r>
      <w:r w:rsidR="00433ABF">
        <w:t>-</w:t>
      </w:r>
      <w:r>
        <w:t xml:space="preserve">Zugriff wird über das Protokoll LDAP auf die Daten zugegriffen, beim Offline-Zugriff wird direkt auf die Datenbankdateien zugegriffen. Werden diese Möglichkeiten vermischt oder wird die jeweilige Wirkungsweise vom Offline- oder Online-Zugriff fehlinterpretiert, können zahlreiche Fehler auftreten. In der Folge ist die wiederhergestellte Datenbank für </w:t>
      </w:r>
      <w:proofErr w:type="spellStart"/>
      <w:r>
        <w:t>OpenLDAP</w:t>
      </w:r>
      <w:proofErr w:type="spellEnd"/>
      <w:r>
        <w:t xml:space="preserve"> inkonsistent und kann somit nicht mehr genutzt werden</w:t>
      </w:r>
    </w:p>
    <w:p w14:paraId="0D32E9F6" w14:textId="235E5F57" w:rsidR="00C70212" w:rsidRDefault="00C70212" w:rsidP="00CE413D">
      <w:pPr>
        <w:spacing w:after="0" w:line="240" w:lineRule="auto"/>
      </w:pP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50321770" w:rsidR="009F0D2A" w:rsidRDefault="009F0D2A" w:rsidP="0007073C">
            <w:pPr>
              <w:spacing w:after="0" w:line="240" w:lineRule="auto"/>
              <w:rPr>
                <w:rFonts w:cs="Calibri"/>
                <w:color w:val="000000"/>
                <w:kern w:val="0"/>
              </w:rPr>
            </w:pPr>
            <w:r w:rsidRPr="00970CDD">
              <w:rPr>
                <w:rFonts w:cs="Calibri"/>
                <w:color w:val="000000"/>
                <w:kern w:val="0"/>
              </w:rPr>
              <w:t xml:space="preserve">Die folgenden elementaren Gefährdungen sind für den </w:t>
            </w:r>
            <w:r w:rsidRPr="00FE439A">
              <w:rPr>
                <w:rFonts w:cs="Calibri"/>
                <w:color w:val="000000"/>
                <w:kern w:val="0"/>
              </w:rPr>
              <w:t>Baustei</w:t>
            </w:r>
            <w:r w:rsidR="00CE413D" w:rsidRPr="00FE439A">
              <w:rPr>
                <w:rFonts w:cs="Calibri"/>
                <w:color w:val="000000"/>
                <w:kern w:val="0"/>
              </w:rPr>
              <w:t xml:space="preserve">n </w:t>
            </w:r>
            <w:r w:rsidR="00A52944" w:rsidRPr="00FE439A">
              <w:rPr>
                <w:rFonts w:cs="Calibri"/>
                <w:color w:val="000000"/>
                <w:kern w:val="0"/>
              </w:rPr>
              <w:t>APP.2.3</w:t>
            </w:r>
            <w:r w:rsidR="00CE413D" w:rsidRPr="00FE439A">
              <w:rPr>
                <w:rFonts w:cs="Calibri"/>
                <w:color w:val="000000"/>
                <w:kern w:val="0"/>
              </w:rPr>
              <w:t xml:space="preserve"> </w:t>
            </w:r>
            <w:r w:rsidRPr="00FE439A">
              <w:rPr>
                <w:rFonts w:cs="Calibri"/>
                <w:color w:val="000000"/>
                <w:kern w:val="0"/>
              </w:rPr>
              <w:t>von</w:t>
            </w:r>
            <w:r w:rsidRPr="00970CDD">
              <w:rPr>
                <w:rFonts w:cs="Calibri"/>
                <w:color w:val="000000"/>
                <w:kern w:val="0"/>
              </w:rPr>
              <w:t xml:space="preserve"> Bedeutung:</w:t>
            </w:r>
          </w:p>
          <w:p w14:paraId="7CE0CE4F" w14:textId="0B17E781" w:rsidR="00CE413D" w:rsidRPr="00970CDD" w:rsidRDefault="00CE413D" w:rsidP="0007073C">
            <w:pPr>
              <w:spacing w:after="0" w:line="240" w:lineRule="auto"/>
              <w:rPr>
                <w:rFonts w:cs="Calibri"/>
                <w:color w:val="000000"/>
                <w:kern w:val="0"/>
              </w:rPr>
            </w:pPr>
          </w:p>
        </w:tc>
      </w:tr>
    </w:tbl>
    <w:p w14:paraId="2A351BDF" w14:textId="77777777"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46" w:name="_Toc91549482"/>
      <w:bookmarkStart w:id="147" w:name="_Toc91597639"/>
      <w:r w:rsidRPr="00A962DD">
        <w:rPr>
          <w:rFonts w:eastAsia="Times New Roman" w:cs="Times New Roman"/>
          <w:b w:val="0"/>
          <w:bCs w:val="0"/>
          <w:sz w:val="20"/>
          <w:szCs w:val="20"/>
        </w:rPr>
        <w:t>G 0.11 Ausfall oder Störung von Dienstleistern</w:t>
      </w:r>
      <w:bookmarkEnd w:id="146"/>
      <w:bookmarkEnd w:id="147"/>
    </w:p>
    <w:p w14:paraId="527AFDF9" w14:textId="53C5FF8B"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48" w:name="_Toc91549483"/>
      <w:bookmarkStart w:id="149" w:name="_Toc91597640"/>
      <w:r w:rsidRPr="00A962DD">
        <w:rPr>
          <w:rFonts w:eastAsia="Times New Roman" w:cs="Times New Roman"/>
          <w:b w:val="0"/>
          <w:bCs w:val="0"/>
          <w:sz w:val="20"/>
          <w:szCs w:val="20"/>
        </w:rPr>
        <w:t>G 0.15 Abhören</w:t>
      </w:r>
      <w:bookmarkEnd w:id="148"/>
      <w:bookmarkEnd w:id="149"/>
    </w:p>
    <w:p w14:paraId="13EC045F" w14:textId="2FC84227" w:rsidR="00A962DD" w:rsidRDefault="00A962DD" w:rsidP="00A962DD">
      <w:pPr>
        <w:pStyle w:val="berschrift1"/>
        <w:numPr>
          <w:ilvl w:val="0"/>
          <w:numId w:val="0"/>
        </w:numPr>
        <w:ind w:left="431"/>
        <w:rPr>
          <w:rFonts w:eastAsia="Times New Roman" w:cs="Times New Roman"/>
          <w:b w:val="0"/>
          <w:bCs w:val="0"/>
          <w:sz w:val="20"/>
          <w:szCs w:val="20"/>
        </w:rPr>
      </w:pPr>
      <w:bookmarkStart w:id="150" w:name="_Toc91549484"/>
      <w:bookmarkStart w:id="151" w:name="_Toc91597641"/>
      <w:r w:rsidRPr="00A962DD">
        <w:rPr>
          <w:rFonts w:eastAsia="Times New Roman" w:cs="Times New Roman"/>
          <w:b w:val="0"/>
          <w:bCs w:val="0"/>
          <w:sz w:val="20"/>
          <w:szCs w:val="20"/>
        </w:rPr>
        <w:t>G 0.22 Manipulation von Informationen</w:t>
      </w:r>
      <w:bookmarkEnd w:id="150"/>
      <w:bookmarkEnd w:id="151"/>
    </w:p>
    <w:p w14:paraId="7F72D429" w14:textId="0EC584DD"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52" w:name="_Toc91549485"/>
      <w:bookmarkStart w:id="153" w:name="_Toc91597642"/>
      <w:r w:rsidRPr="00A962DD">
        <w:rPr>
          <w:rFonts w:eastAsia="Times New Roman" w:cs="Times New Roman"/>
          <w:b w:val="0"/>
          <w:bCs w:val="0"/>
          <w:sz w:val="20"/>
          <w:szCs w:val="20"/>
        </w:rPr>
        <w:t>G 0.23 Unbefugtes Eindringen in IT-Systeme</w:t>
      </w:r>
      <w:bookmarkEnd w:id="152"/>
      <w:bookmarkEnd w:id="153"/>
    </w:p>
    <w:p w14:paraId="73421F6E" w14:textId="3013C2FB"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54" w:name="_Toc91549486"/>
      <w:bookmarkStart w:id="155" w:name="_Toc91597643"/>
      <w:r w:rsidRPr="00A962DD">
        <w:rPr>
          <w:rFonts w:eastAsia="Times New Roman" w:cs="Times New Roman"/>
          <w:b w:val="0"/>
          <w:bCs w:val="0"/>
          <w:sz w:val="20"/>
          <w:szCs w:val="20"/>
        </w:rPr>
        <w:t>G 0.25 Ausfall von Geräten oder Systemen</w:t>
      </w:r>
      <w:bookmarkEnd w:id="154"/>
      <w:bookmarkEnd w:id="155"/>
    </w:p>
    <w:p w14:paraId="4ABCA696" w14:textId="64536946"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56" w:name="_Toc91549487"/>
      <w:bookmarkStart w:id="157" w:name="_Toc91597644"/>
      <w:r w:rsidRPr="00A962DD">
        <w:rPr>
          <w:rFonts w:eastAsia="Times New Roman" w:cs="Times New Roman"/>
          <w:b w:val="0"/>
          <w:bCs w:val="0"/>
          <w:sz w:val="20"/>
          <w:szCs w:val="20"/>
        </w:rPr>
        <w:t>G 0.26 Fehlfunktion von Geräten oder Systemen</w:t>
      </w:r>
      <w:bookmarkEnd w:id="156"/>
      <w:bookmarkEnd w:id="157"/>
    </w:p>
    <w:p w14:paraId="424FAA6C" w14:textId="333534C5"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58" w:name="_Toc91549488"/>
      <w:bookmarkStart w:id="159" w:name="_Toc91597645"/>
      <w:r w:rsidRPr="00A962DD">
        <w:rPr>
          <w:rFonts w:eastAsia="Times New Roman" w:cs="Times New Roman"/>
          <w:b w:val="0"/>
          <w:bCs w:val="0"/>
          <w:sz w:val="20"/>
          <w:szCs w:val="20"/>
        </w:rPr>
        <w:t>G 0.27 Ressourcenmangel</w:t>
      </w:r>
      <w:bookmarkEnd w:id="158"/>
      <w:bookmarkEnd w:id="159"/>
    </w:p>
    <w:p w14:paraId="0549DA96" w14:textId="47A49351"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60" w:name="_Toc91549489"/>
      <w:bookmarkStart w:id="161" w:name="_Toc91597646"/>
      <w:r w:rsidRPr="00A962DD">
        <w:rPr>
          <w:rFonts w:eastAsia="Times New Roman" w:cs="Times New Roman"/>
          <w:b w:val="0"/>
          <w:bCs w:val="0"/>
          <w:sz w:val="20"/>
          <w:szCs w:val="20"/>
        </w:rPr>
        <w:t>G 0.29 Verstoß gegen Gesetze oder Regelungen</w:t>
      </w:r>
      <w:bookmarkEnd w:id="160"/>
      <w:bookmarkEnd w:id="161"/>
    </w:p>
    <w:p w14:paraId="7D536ECD" w14:textId="0EA3E072"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62" w:name="_Toc91549490"/>
      <w:bookmarkStart w:id="163" w:name="_Toc91597647"/>
      <w:r w:rsidRPr="00A962DD">
        <w:rPr>
          <w:rFonts w:eastAsia="Times New Roman" w:cs="Times New Roman"/>
          <w:b w:val="0"/>
          <w:bCs w:val="0"/>
          <w:sz w:val="20"/>
          <w:szCs w:val="20"/>
        </w:rPr>
        <w:t>G 0.30 Unberechtigte Nutzung oder Administration von Geräten und Systemen</w:t>
      </w:r>
      <w:bookmarkEnd w:id="162"/>
      <w:bookmarkEnd w:id="163"/>
    </w:p>
    <w:p w14:paraId="04CEA52A" w14:textId="4CACFEBE" w:rsidR="00A962DD" w:rsidRPr="00A962DD" w:rsidRDefault="00A962DD" w:rsidP="00A962DD">
      <w:pPr>
        <w:pStyle w:val="berschrift1"/>
        <w:numPr>
          <w:ilvl w:val="0"/>
          <w:numId w:val="0"/>
        </w:numPr>
        <w:ind w:left="431"/>
        <w:rPr>
          <w:rFonts w:eastAsia="Times New Roman" w:cs="Times New Roman"/>
          <w:b w:val="0"/>
          <w:bCs w:val="0"/>
          <w:sz w:val="20"/>
          <w:szCs w:val="20"/>
        </w:rPr>
      </w:pPr>
      <w:bookmarkStart w:id="164" w:name="_Toc91549491"/>
      <w:bookmarkStart w:id="165" w:name="_Toc91597648"/>
      <w:r w:rsidRPr="00A962DD">
        <w:rPr>
          <w:rFonts w:eastAsia="Times New Roman" w:cs="Times New Roman"/>
          <w:b w:val="0"/>
          <w:bCs w:val="0"/>
          <w:sz w:val="20"/>
          <w:szCs w:val="20"/>
        </w:rPr>
        <w:t>G 0.38 Missbrauch personenbezogener Daten</w:t>
      </w:r>
      <w:bookmarkEnd w:id="164"/>
      <w:bookmarkEnd w:id="165"/>
    </w:p>
    <w:p w14:paraId="2093537E" w14:textId="1F857B4A" w:rsidR="00A962DD" w:rsidRDefault="00A962DD" w:rsidP="00A962DD">
      <w:pPr>
        <w:pStyle w:val="berschrift1"/>
        <w:numPr>
          <w:ilvl w:val="0"/>
          <w:numId w:val="0"/>
        </w:numPr>
        <w:ind w:left="431"/>
        <w:rPr>
          <w:rFonts w:eastAsia="Times New Roman" w:cs="Times New Roman"/>
          <w:b w:val="0"/>
          <w:bCs w:val="0"/>
          <w:sz w:val="20"/>
          <w:szCs w:val="20"/>
        </w:rPr>
      </w:pPr>
      <w:bookmarkStart w:id="166" w:name="_Toc91549492"/>
      <w:bookmarkStart w:id="167" w:name="_Toc91597649"/>
      <w:r w:rsidRPr="00A962DD">
        <w:rPr>
          <w:rFonts w:eastAsia="Times New Roman" w:cs="Times New Roman"/>
          <w:b w:val="0"/>
          <w:bCs w:val="0"/>
          <w:sz w:val="20"/>
          <w:szCs w:val="20"/>
        </w:rPr>
        <w:t>G 0.43 Einspielen von Nachrichten</w:t>
      </w:r>
      <w:bookmarkEnd w:id="166"/>
      <w:bookmarkEnd w:id="167"/>
    </w:p>
    <w:p w14:paraId="734324C4" w14:textId="2143027E" w:rsidR="00A962DD" w:rsidRDefault="00A962DD" w:rsidP="00A962DD">
      <w:pPr>
        <w:pStyle w:val="berschrift1"/>
        <w:numPr>
          <w:ilvl w:val="0"/>
          <w:numId w:val="0"/>
        </w:numPr>
        <w:ind w:left="431"/>
        <w:rPr>
          <w:rFonts w:eastAsia="Times New Roman" w:cs="Times New Roman"/>
          <w:b w:val="0"/>
          <w:bCs w:val="0"/>
          <w:sz w:val="20"/>
          <w:szCs w:val="20"/>
        </w:rPr>
      </w:pPr>
      <w:bookmarkStart w:id="168" w:name="_Toc91549493"/>
      <w:bookmarkStart w:id="169" w:name="_Toc91597650"/>
      <w:r w:rsidRPr="00A962DD">
        <w:rPr>
          <w:rFonts w:eastAsia="Times New Roman" w:cs="Times New Roman"/>
          <w:b w:val="0"/>
          <w:bCs w:val="0"/>
          <w:sz w:val="20"/>
          <w:szCs w:val="20"/>
        </w:rPr>
        <w:t>G 0.45 Datenverlust</w:t>
      </w:r>
      <w:bookmarkEnd w:id="168"/>
      <w:bookmarkEnd w:id="169"/>
      <w:r w:rsidRPr="00A962DD">
        <w:rPr>
          <w:rFonts w:eastAsia="Times New Roman" w:cs="Times New Roman"/>
          <w:b w:val="0"/>
          <w:bCs w:val="0"/>
          <w:sz w:val="20"/>
          <w:szCs w:val="20"/>
        </w:rPr>
        <w:cr/>
      </w:r>
    </w:p>
    <w:p w14:paraId="654FD772" w14:textId="34F9EE99" w:rsidR="00A737E6" w:rsidRDefault="000A1835" w:rsidP="00FE439A">
      <w:pPr>
        <w:pStyle w:val="berschrift1"/>
        <w:numPr>
          <w:ilvl w:val="0"/>
          <w:numId w:val="0"/>
        </w:numPr>
      </w:pPr>
      <w:r>
        <w:br w:type="column"/>
      </w:r>
      <w:bookmarkStart w:id="170" w:name="_Toc91597651"/>
      <w:r w:rsidR="00A737E6">
        <w:t>Anhang B: Optionale Anhänge</w:t>
      </w:r>
      <w:bookmarkEnd w:id="170"/>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171" w:name="_Toc38773022"/>
      <w:bookmarkStart w:id="172" w:name="_Toc91597652"/>
      <w:r w:rsidR="00B61F18">
        <w:t xml:space="preserve">Anhang C: </w:t>
      </w:r>
      <w:r w:rsidR="00B61F18" w:rsidRPr="00340303">
        <w:t>Glossar</w:t>
      </w:r>
      <w:bookmarkEnd w:id="171"/>
      <w:bookmarkEnd w:id="172"/>
    </w:p>
    <w:p w14:paraId="547E511C" w14:textId="62EE5790" w:rsidR="00B61F18" w:rsidRPr="00B83973" w:rsidRDefault="00B61F18" w:rsidP="00B61F18">
      <w:pPr>
        <w:spacing w:after="240"/>
        <w:rPr>
          <w:rFonts w:cs="Tahoma"/>
          <w:color w:val="FF0000"/>
        </w:rPr>
      </w:pPr>
      <w:bookmarkStart w:id="173" w:name="DELETE_1"/>
      <w:bookmarkStart w:id="174" w:name="_Hlk32079783"/>
      <w:bookmarkEnd w:id="173"/>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B5447E"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21"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74"/>
    </w:tbl>
    <w:p w14:paraId="6269B5FC" w14:textId="77777777" w:rsidR="00B61F18" w:rsidRDefault="00B61F18" w:rsidP="00B61F18">
      <w:pPr>
        <w:spacing w:after="240"/>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Autor" w:initials="A">
    <w:p w14:paraId="000F73B2" w14:textId="77777777" w:rsidR="00F042BD" w:rsidRDefault="00F042BD" w:rsidP="00F042BD">
      <w:pPr>
        <w:pStyle w:val="Kommentartext"/>
        <w:rPr>
          <w:b/>
          <w:color w:val="FF0000"/>
        </w:rPr>
      </w:pPr>
      <w:r>
        <w:rPr>
          <w:rStyle w:val="Kommentarzeichen"/>
        </w:rPr>
        <w:annotationRef/>
      </w:r>
      <w:r>
        <w:fldChar w:fldCharType="begin"/>
      </w:r>
      <w:r>
        <w:rPr>
          <w:rStyle w:val="Kommentarzeichen"/>
        </w:rPr>
        <w:instrText xml:space="preserve"> </w:instrText>
      </w:r>
      <w:r>
        <w:instrText>PAGE \# "'Seite: '#'</w:instrText>
      </w:r>
      <w:r>
        <w:br/>
        <w:instrText>'"</w:instrText>
      </w:r>
      <w:r>
        <w:rPr>
          <w:rStyle w:val="Kommentarzeichen"/>
        </w:rPr>
        <w:instrText xml:space="preserve"> </w:instrText>
      </w:r>
      <w:r>
        <w:fldChar w:fldCharType="end"/>
      </w:r>
      <w:r>
        <w:rPr>
          <w:rStyle w:val="Kommentarzeichen"/>
        </w:rPr>
        <w:annotationRef/>
      </w:r>
    </w:p>
    <w:p w14:paraId="6BD62A5C" w14:textId="77777777" w:rsidR="00F042BD" w:rsidRDefault="00F042BD" w:rsidP="00F042BD">
      <w:pPr>
        <w:pStyle w:val="Kommentartext"/>
        <w:rPr>
          <w:b/>
          <w:color w:val="FF0000"/>
        </w:rPr>
      </w:pPr>
      <w:r>
        <w:rPr>
          <w:b/>
          <w:color w:val="FF0000"/>
        </w:rPr>
        <w:t>UMSETZUNGSHINWEIS</w:t>
      </w:r>
    </w:p>
    <w:p w14:paraId="1223FC32" w14:textId="77777777" w:rsidR="00F042BD" w:rsidRDefault="00F042BD" w:rsidP="00F042BD">
      <w:pPr>
        <w:pStyle w:val="Kommentartext"/>
        <w:rPr>
          <w:b/>
          <w:color w:val="0B0000"/>
        </w:rPr>
      </w:pPr>
    </w:p>
    <w:p w14:paraId="427BA05B" w14:textId="3F53E572" w:rsidR="00F042BD" w:rsidRPr="00F042BD" w:rsidRDefault="00F042BD" w:rsidP="00F042BD">
      <w:pPr>
        <w:pStyle w:val="Kommentartext"/>
        <w:rPr>
          <w:b/>
          <w:bCs/>
        </w:rPr>
      </w:pPr>
      <w:r w:rsidRPr="00F042BD">
        <w:rPr>
          <w:b/>
          <w:bCs/>
        </w:rPr>
        <w:t xml:space="preserve">APP.2.3.M1 Planung und Auswahl von </w:t>
      </w:r>
      <w:r>
        <w:rPr>
          <w:b/>
          <w:bCs/>
        </w:rPr>
        <w:br/>
      </w:r>
      <w:proofErr w:type="spellStart"/>
      <w:r w:rsidRPr="00F042BD">
        <w:rPr>
          <w:b/>
          <w:bCs/>
        </w:rPr>
        <w:t>Backends</w:t>
      </w:r>
      <w:proofErr w:type="spellEnd"/>
      <w:r w:rsidRPr="00F042BD">
        <w:rPr>
          <w:b/>
          <w:bCs/>
        </w:rPr>
        <w:t xml:space="preserve"> und Overlays für </w:t>
      </w:r>
      <w:proofErr w:type="spellStart"/>
      <w:r w:rsidRPr="00F042BD">
        <w:rPr>
          <w:b/>
          <w:bCs/>
        </w:rPr>
        <w:t>OpenLDAP</w:t>
      </w:r>
      <w:proofErr w:type="spellEnd"/>
      <w:r w:rsidRPr="00F042BD">
        <w:rPr>
          <w:b/>
          <w:bCs/>
        </w:rPr>
        <w:t xml:space="preserve"> </w:t>
      </w:r>
    </w:p>
    <w:p w14:paraId="7F90445F" w14:textId="77777777" w:rsidR="00F042BD" w:rsidRDefault="00F042BD" w:rsidP="00F042BD">
      <w:pPr>
        <w:pStyle w:val="Kommentartext"/>
        <w:rPr>
          <w:b/>
          <w:color w:val="0B0000"/>
        </w:rPr>
      </w:pPr>
    </w:p>
    <w:p w14:paraId="39D553E3" w14:textId="77777777" w:rsidR="00F042BD" w:rsidRDefault="00F042BD" w:rsidP="00F042BD">
      <w:pPr>
        <w:pStyle w:val="Kommentartext"/>
      </w:pPr>
      <w:r>
        <w:t xml:space="preserve">Der Einsatz von </w:t>
      </w:r>
      <w:proofErr w:type="spellStart"/>
      <w:r>
        <w:t>OpenLDAP</w:t>
      </w:r>
      <w:proofErr w:type="spellEnd"/>
      <w:r>
        <w:t xml:space="preserve"> in einer Institution muss sorgfältig vom Leiter-IT und den IT-Betrieb geplant werden. Die konkrete Planung hängt auch von der verwendeten Infrastruktur ab. Wenn </w:t>
      </w:r>
      <w:proofErr w:type="spellStart"/>
      <w:r>
        <w:t>OpenLDAP</w:t>
      </w:r>
      <w:proofErr w:type="spellEnd"/>
      <w:r>
        <w:t xml:space="preserve"> geplant wird, sind mindestens die folgenden Punkte zu berücksichtigen:</w:t>
      </w:r>
      <w:r w:rsidRPr="00F042BD">
        <w:t xml:space="preserve"> </w:t>
      </w:r>
    </w:p>
    <w:p w14:paraId="0DC85CD3" w14:textId="77777777" w:rsidR="00F042BD" w:rsidRDefault="00F042BD" w:rsidP="00F042BD">
      <w:pPr>
        <w:pStyle w:val="Kommentartext"/>
      </w:pPr>
    </w:p>
    <w:p w14:paraId="4FF16928" w14:textId="694E2A62" w:rsidR="00F042BD" w:rsidRDefault="00F042BD" w:rsidP="00F042BD">
      <w:pPr>
        <w:pStyle w:val="Kommentartext"/>
      </w:pPr>
      <w:r>
        <w:t xml:space="preserve">Einbindung in andere Anwendungen </w:t>
      </w:r>
      <w:proofErr w:type="spellStart"/>
      <w:r>
        <w:t>OpenLDAP</w:t>
      </w:r>
      <w:proofErr w:type="spellEnd"/>
      <w:r>
        <w:t xml:space="preserve"> besitzt zahlreiche Möglichkeiten, zur Unterstützung in Betriebssysteme und andere Anwendungen eingebunden zu werden, zum Beispiel: Soll </w:t>
      </w:r>
      <w:proofErr w:type="spellStart"/>
      <w:r>
        <w:t>OpenLDAP</w:t>
      </w:r>
      <w:proofErr w:type="spellEnd"/>
      <w:r>
        <w:t xml:space="preserve"> gemeinsam mit anderen Anwendungen verwendet werden, so müssen die Planung, Konfiguration und Installation von Anwendungen und </w:t>
      </w:r>
      <w:proofErr w:type="spellStart"/>
      <w:r>
        <w:t>OpenLDAP</w:t>
      </w:r>
      <w:proofErr w:type="spellEnd"/>
      <w:r>
        <w:t xml:space="preserve"> unbedingt aufeinander abgestimmt werden. Im Rahmen der IT-Grundschutz-Systematik sind korrespondierende Maßnahmen parallel umzusetzen. Die "</w:t>
      </w:r>
      <w:proofErr w:type="spellStart"/>
      <w:r>
        <w:t>OpenLDAP</w:t>
      </w:r>
      <w:proofErr w:type="spellEnd"/>
      <w:r>
        <w:t xml:space="preserve"> </w:t>
      </w:r>
      <w:proofErr w:type="spellStart"/>
      <w:r>
        <w:t>Frequently</w:t>
      </w:r>
      <w:proofErr w:type="spellEnd"/>
      <w:r>
        <w:t xml:space="preserve"> </w:t>
      </w:r>
      <w:proofErr w:type="spellStart"/>
      <w:r>
        <w:t>Asked</w:t>
      </w:r>
      <w:proofErr w:type="spellEnd"/>
      <w:r>
        <w:t xml:space="preserve"> Questions" (siehe [OLDAPFAQ]) halten Informationen zur Anbindung an andere Anwendungen in einem eigenen Abschnitt unter </w:t>
      </w:r>
      <w:proofErr w:type="spellStart"/>
      <w:r>
        <w:t>Faq</w:t>
      </w:r>
      <w:proofErr w:type="spellEnd"/>
      <w:r>
        <w:t xml:space="preserve">-O-Matic | </w:t>
      </w:r>
      <w:proofErr w:type="spellStart"/>
      <w:r>
        <w:t>OpenLDAP</w:t>
      </w:r>
      <w:proofErr w:type="spellEnd"/>
      <w:r>
        <w:t xml:space="preserve"> Software FAQ | Integration bereit. • als zentraler Verzeichnisdienst in heterogenen Netzen oder zusammen mit </w:t>
      </w:r>
      <w:proofErr w:type="spellStart"/>
      <w:r>
        <w:t>Active</w:t>
      </w:r>
      <w:proofErr w:type="spellEnd"/>
      <w:r>
        <w:t xml:space="preserve"> Directory mittels Samba (siehe Baustein APP.3.4 Samba) oder • zur Benutzerverwaltung in Unix- und Linux-Systemen über das </w:t>
      </w:r>
      <w:proofErr w:type="spellStart"/>
      <w:r>
        <w:t>Pluggable</w:t>
      </w:r>
      <w:proofErr w:type="spellEnd"/>
      <w:r>
        <w:t xml:space="preserve"> Authentication Module (PAM) und den Name Service Switch (NSS), • als Adressbuch und Zertifikatsverzeichnis für E-Mail-Programme wie Microsoft Outlook oder Mozilla Thunderbird (siehe Baustein APP.5.1 Allgemeine Groupware). • Auflösung von Abhängigkeiten Um alle Funktionen eines Verzeichnisdienstes </w:t>
      </w:r>
      <w:proofErr w:type="gramStart"/>
      <w:r>
        <w:t>gemäß des LDAPv3-Standards</w:t>
      </w:r>
      <w:proofErr w:type="gramEnd"/>
      <w:r>
        <w:t xml:space="preserve"> zu erfüllen, ist </w:t>
      </w:r>
      <w:proofErr w:type="spellStart"/>
      <w:r>
        <w:t>OpenLDAP</w:t>
      </w:r>
      <w:proofErr w:type="spellEnd"/>
      <w:r>
        <w:t xml:space="preserve"> darauf angewiesen, Funktionen weiterer Anwendungen zu nutzen. Dies gilt insbesondere für die zur Datenhaltung verwendete </w:t>
      </w:r>
      <w:proofErr w:type="spellStart"/>
      <w:r>
        <w:t>BerkeleyDB</w:t>
      </w:r>
      <w:proofErr w:type="spellEnd"/>
      <w:r>
        <w:t xml:space="preserve">, für die </w:t>
      </w:r>
      <w:proofErr w:type="spellStart"/>
      <w:r>
        <w:t>OpenLDAP</w:t>
      </w:r>
      <w:proofErr w:type="spellEnd"/>
      <w:r>
        <w:t xml:space="preserve"> optimiert wurde. Nur mit dieser hierarchischen Datenbank verfügt </w:t>
      </w:r>
      <w:proofErr w:type="spellStart"/>
      <w:r>
        <w:t>OpenLDAP</w:t>
      </w:r>
      <w:proofErr w:type="spellEnd"/>
      <w:r>
        <w:t xml:space="preserve"> über seinen vollen Funktionsumfang. Dabei ist zu beachten, dass es sich bei </w:t>
      </w:r>
      <w:proofErr w:type="spellStart"/>
      <w:r>
        <w:t>BerkeleyDB</w:t>
      </w:r>
      <w:proofErr w:type="spellEnd"/>
      <w:r>
        <w:t xml:space="preserve"> und </w:t>
      </w:r>
      <w:proofErr w:type="spellStart"/>
      <w:r>
        <w:t>OpenLDAP</w:t>
      </w:r>
      <w:proofErr w:type="spellEnd"/>
      <w:r>
        <w:t xml:space="preserve"> um zwei unabhängig voneinander entwickelte Software-Anwendungen handelt. </w:t>
      </w:r>
      <w:proofErr w:type="spellStart"/>
      <w:r>
        <w:t>OpenLDAP</w:t>
      </w:r>
      <w:proofErr w:type="spellEnd"/>
      <w:r>
        <w:t xml:space="preserve"> benötigt eine unterstützte Version der </w:t>
      </w:r>
      <w:proofErr w:type="spellStart"/>
      <w:r>
        <w:t>BerkeleyDB</w:t>
      </w:r>
      <w:proofErr w:type="spellEnd"/>
      <w:r>
        <w:t xml:space="preserve">. Einen Überblick über die unterstützten oder notwendigen Versionen der </w:t>
      </w:r>
      <w:proofErr w:type="spellStart"/>
      <w:r>
        <w:t>BerkeleyDB</w:t>
      </w:r>
      <w:proofErr w:type="spellEnd"/>
      <w:r>
        <w:t xml:space="preserve"> gibt der Anhang "Recommended Versions" des </w:t>
      </w:r>
      <w:proofErr w:type="spellStart"/>
      <w:r>
        <w:t>OpenLDAP</w:t>
      </w:r>
      <w:proofErr w:type="spellEnd"/>
      <w:r>
        <w:t xml:space="preserve"> </w:t>
      </w:r>
      <w:proofErr w:type="spellStart"/>
      <w:r>
        <w:t>Administrator's</w:t>
      </w:r>
      <w:proofErr w:type="spellEnd"/>
      <w:r>
        <w:t xml:space="preserve"> Guide (siehe [OLDAPGUIDE]). Der Anhang gibt auch Auskunft über weitere Softwarepakete, von denen die Funktion von </w:t>
      </w:r>
      <w:proofErr w:type="spellStart"/>
      <w:r>
        <w:t>OpenLDAP</w:t>
      </w:r>
      <w:proofErr w:type="spellEnd"/>
      <w:r>
        <w:t xml:space="preserve"> abhängt. Deren Anforderungen sind zu beachten, besonders die Installation einer Transport Layer Security-Variante wie "OpenSSL" oder "</w:t>
      </w:r>
      <w:proofErr w:type="spellStart"/>
      <w:r>
        <w:t>GnuTLS</w:t>
      </w:r>
      <w:proofErr w:type="spellEnd"/>
      <w:r>
        <w:t xml:space="preserve">" und die Installation des Simple Authentication and Security </w:t>
      </w:r>
      <w:proofErr w:type="spellStart"/>
      <w:r>
        <w:t>Layers</w:t>
      </w:r>
      <w:proofErr w:type="spellEnd"/>
      <w:r>
        <w:t xml:space="preserve"> "Cyrus-SASL". Die denkbare Alternative "</w:t>
      </w:r>
      <w:proofErr w:type="spellStart"/>
      <w:r>
        <w:t>GnuSASL</w:t>
      </w:r>
      <w:proofErr w:type="spellEnd"/>
      <w:r>
        <w:t xml:space="preserve">" wird in der Version 2.4 noch nicht von </w:t>
      </w:r>
      <w:proofErr w:type="spellStart"/>
      <w:r>
        <w:t>OpenLDAP</w:t>
      </w:r>
      <w:proofErr w:type="spellEnd"/>
      <w:r>
        <w:t xml:space="preserve"> unterstützt. Ohne diese beiden unterstützenden Anwendungen kann </w:t>
      </w:r>
      <w:proofErr w:type="spellStart"/>
      <w:r>
        <w:t>OpenLDAP</w:t>
      </w:r>
      <w:proofErr w:type="spellEnd"/>
      <w:r>
        <w:t xml:space="preserve"> den LDAPv3-Standard nicht vollständig umsetzen. Soll die Authentisierung mit Kerberos abgesichert werden, ist eine Installation der Dienste "</w:t>
      </w:r>
      <w:proofErr w:type="spellStart"/>
      <w:r>
        <w:t>Heimdal</w:t>
      </w:r>
      <w:proofErr w:type="spellEnd"/>
      <w:r>
        <w:t xml:space="preserve"> Kerberos" oder "MIT Kerberos" nötig. Auf die im Anhang der Administrators Guide aufgeführte Software "TCP Wrappers" zur Absicherung der Kommunikation mit dem Verzeichnisdienst sollte zugunsten eines anderen </w:t>
      </w:r>
      <w:proofErr w:type="spellStart"/>
      <w:r>
        <w:t>IPFilter</w:t>
      </w:r>
      <w:proofErr w:type="spellEnd"/>
      <w:r>
        <w:t xml:space="preserve">-Mechanismus verzichtet werden (nähere Informationen zu Paketfiltern finden Sie im Baustein NET.3.2 Firewall und [OLDAPGUIDE]). • Auswahl der Konfigurationsmethode </w:t>
      </w:r>
      <w:proofErr w:type="spellStart"/>
      <w:r>
        <w:t>OpenLDAP</w:t>
      </w:r>
      <w:proofErr w:type="spellEnd"/>
      <w:r>
        <w:t xml:space="preserve"> unterstützt seit der Version 2.3 zwei verschiedene Konfigurationsmethoden. Die klassische Konfiguration wird statisch in einer Konfigurationsdatei (</w:t>
      </w:r>
      <w:proofErr w:type="spellStart"/>
      <w:r>
        <w:t>slapd.conf</w:t>
      </w:r>
      <w:proofErr w:type="spellEnd"/>
      <w:r>
        <w:t>) vorgenommen, die der Serverprozess "</w:t>
      </w:r>
      <w:proofErr w:type="spellStart"/>
      <w:r>
        <w:t>slapd</w:t>
      </w:r>
      <w:proofErr w:type="spellEnd"/>
      <w:r>
        <w:t>" beim Start einliest. Die aktuellere Konfiguration wird auch als Online-Konfiguration bezeichnet und speichert Konfigurationseinstellungen in einem speziellen Bereich des Verzeichnisbaumes ("</w:t>
      </w:r>
      <w:proofErr w:type="spellStart"/>
      <w:r>
        <w:t>slapd-config</w:t>
      </w:r>
      <w:proofErr w:type="spellEnd"/>
      <w:r>
        <w:t xml:space="preserve">"). Die Online-Konfiguration bietet mehrere Vorteile: • Änderungen der Online-Konfiguration erfolgen durch LDAP-Operationen und sind über eine Netzverbindung möglich, ohne Zugriff auf das Dateisystem des IT-Systems, auf dem </w:t>
      </w:r>
      <w:proofErr w:type="spellStart"/>
      <w:r>
        <w:t>OpenLDAP</w:t>
      </w:r>
      <w:proofErr w:type="spellEnd"/>
      <w:r>
        <w:t xml:space="preserve"> betrieben wird. • Die Administration ist mit einfach zu bedienenden grafischen LDAP-Clients durchführbar. • Einstellungen in der Online-Konfiguration können zur Laufzeit des Servers geändert werden und werden sofort wirksam, ohne dass ein Neustart des Server-Prozesses "</w:t>
      </w:r>
      <w:proofErr w:type="spellStart"/>
      <w:r>
        <w:t>slapd</w:t>
      </w:r>
      <w:proofErr w:type="spellEnd"/>
      <w:r>
        <w:t xml:space="preserve">" erforderlich ist. • Die Konfiguration kann als Teil des Verzeichnisses auf andere Server repliziert werden, wodurch die Administration von verteilten Verzeichnisdiensten erleichtert wird. Zum Beispiel werden Änderungen von Zugriffsrechten schneller auf allen beteiligten Servern wirksam. Andererseits unterstützen nicht alle </w:t>
      </w:r>
      <w:proofErr w:type="spellStart"/>
      <w:r>
        <w:t>Backends</w:t>
      </w:r>
      <w:proofErr w:type="spellEnd"/>
      <w:r>
        <w:t xml:space="preserve"> und Overlays die Online-Konfiguration. Zudem schützt die statische Konfiguration vor unüberlegten Änderungen der Konfiguration und begrenzt die Auswirkungen von Sicherheitsvorfällen. Bei der Planung von </w:t>
      </w:r>
      <w:proofErr w:type="spellStart"/>
      <w:r>
        <w:t>OpenLDAP</w:t>
      </w:r>
      <w:proofErr w:type="spellEnd"/>
      <w:r>
        <w:t xml:space="preserve"> ist ein Konfigurationsweg auszuwählen und dann durchgehend beizubehalten. Die Online-Konfiguration ist umso sinnvoller, • desto umfangreicher der Verzeichnisdienst ist, • desto höher seine Verfügbarkeitsanforderungen sind und • desto mehr Server an einem verteilten Aufbau beteiligt sind</w:t>
      </w:r>
      <w:r>
        <w:t xml:space="preserve"> </w:t>
      </w:r>
      <w:r>
        <w:t xml:space="preserve">Aus den geplanten Nutzungsmöglichkeiten des Verzeichnisdienstes folgt, welche </w:t>
      </w:r>
      <w:proofErr w:type="spellStart"/>
      <w:r>
        <w:t>Backends</w:t>
      </w:r>
      <w:proofErr w:type="spellEnd"/>
      <w:r>
        <w:t xml:space="preserve"> für die spätere Installation und Konfiguration vorzusehen sind: • Verwaltet </w:t>
      </w:r>
      <w:proofErr w:type="spellStart"/>
      <w:r>
        <w:t>OpenLDAP</w:t>
      </w:r>
      <w:proofErr w:type="spellEnd"/>
      <w:r>
        <w:t xml:space="preserve"> eine oder mehrere Datenbanken direkt, so ist ein Backend auszuwählen, das für eine entsprechende Datenhaltung geeignet ist. Für die Verwaltung von Daten ist </w:t>
      </w:r>
      <w:proofErr w:type="spellStart"/>
      <w:r>
        <w:t>OpenLDAP</w:t>
      </w:r>
      <w:proofErr w:type="spellEnd"/>
      <w:r>
        <w:t xml:space="preserve"> darauf optimiert, das Datenbankmanagementsystem (DBMS) </w:t>
      </w:r>
      <w:proofErr w:type="spellStart"/>
      <w:r>
        <w:t>BerkeleyDB</w:t>
      </w:r>
      <w:proofErr w:type="spellEnd"/>
      <w:r>
        <w:t xml:space="preserve"> zu verwenden. Für </w:t>
      </w:r>
      <w:proofErr w:type="spellStart"/>
      <w:r>
        <w:t>BerkeleyDB</w:t>
      </w:r>
      <w:proofErr w:type="spellEnd"/>
      <w:r>
        <w:t xml:space="preserve"> stehen zwei verschiedene </w:t>
      </w:r>
      <w:proofErr w:type="spellStart"/>
      <w:r>
        <w:t>Backends</w:t>
      </w:r>
      <w:proofErr w:type="spellEnd"/>
      <w:r>
        <w:t xml:space="preserve"> zur Verfügung: "back-</w:t>
      </w:r>
      <w:proofErr w:type="spellStart"/>
      <w:r>
        <w:t>bdb</w:t>
      </w:r>
      <w:proofErr w:type="spellEnd"/>
      <w:r>
        <w:t>" und die Weiterentwicklung "back-</w:t>
      </w:r>
      <w:proofErr w:type="spellStart"/>
      <w:r>
        <w:t>hdb</w:t>
      </w:r>
      <w:proofErr w:type="spellEnd"/>
      <w:r>
        <w:t>". Das Backend "back-</w:t>
      </w:r>
      <w:proofErr w:type="spellStart"/>
      <w:r>
        <w:t>hdb</w:t>
      </w:r>
      <w:proofErr w:type="spellEnd"/>
      <w:r>
        <w:t>" erzeugt zwar eine höhere Last im IT-System und hat höhere Anforderungen an den für das Zwischenspeichern von Daten benötigten Datenspeicher, besitzt jedoch einen größeren Funktionsumfang und unterstützt das Umbenennen ganzer Teilbäume in der Verzeichnisstruktur (</w:t>
      </w:r>
      <w:proofErr w:type="spellStart"/>
      <w:r>
        <w:t>subtree</w:t>
      </w:r>
      <w:proofErr w:type="spellEnd"/>
      <w:r>
        <w:t xml:space="preserve"> </w:t>
      </w:r>
      <w:proofErr w:type="spellStart"/>
      <w:r>
        <w:t>renaming</w:t>
      </w:r>
      <w:proofErr w:type="spellEnd"/>
      <w:r>
        <w:t xml:space="preserve">). Die mittelfristige Planung des </w:t>
      </w:r>
      <w:proofErr w:type="spellStart"/>
      <w:r>
        <w:t>OpenLDAP</w:t>
      </w:r>
      <w:proofErr w:type="spellEnd"/>
      <w:r>
        <w:t>-Teams sieht vor, "back-</w:t>
      </w:r>
      <w:proofErr w:type="spellStart"/>
      <w:r>
        <w:t>bdb</w:t>
      </w:r>
      <w:proofErr w:type="spellEnd"/>
      <w:r>
        <w:t xml:space="preserve">" aufzugeben. Für Neuinstallationen von </w:t>
      </w:r>
      <w:proofErr w:type="spellStart"/>
      <w:r>
        <w:t>OpenLDAP</w:t>
      </w:r>
      <w:proofErr w:type="spellEnd"/>
      <w:r>
        <w:t xml:space="preserve"> wird deshalb empfohlen, "back-</w:t>
      </w:r>
      <w:proofErr w:type="spellStart"/>
      <w:r>
        <w:t>hdb</w:t>
      </w:r>
      <w:proofErr w:type="spellEnd"/>
      <w:r>
        <w:t xml:space="preserve">" zu verwenden. </w:t>
      </w:r>
      <w:proofErr w:type="spellStart"/>
      <w:r>
        <w:t>OpenLDAP</w:t>
      </w:r>
      <w:proofErr w:type="spellEnd"/>
      <w:r>
        <w:t xml:space="preserve"> kann mit dem Backend "back-</w:t>
      </w:r>
      <w:proofErr w:type="spellStart"/>
      <w:r>
        <w:t>ldif</w:t>
      </w:r>
      <w:proofErr w:type="spellEnd"/>
      <w:r>
        <w:t>" Daten auch in Dateien im LDAP Data Interchange Format (LDIF) speichern. Im Format LDIF wird die gesamte Datenbank im Klartextformat in Textdateien abgelegt. Diese Art der Datenhaltung ist ineffizient für größere Datenmengen und für eine große Zahl von Benutzern ungeeignet. Wird die Online-Konfiguration verwendet, so ist dennoch "back-</w:t>
      </w:r>
      <w:proofErr w:type="spellStart"/>
      <w:r>
        <w:t>ldif</w:t>
      </w:r>
      <w:proofErr w:type="spellEnd"/>
      <w:r>
        <w:t>" notwendig, da das Suffix "CN=</w:t>
      </w:r>
      <w:proofErr w:type="spellStart"/>
      <w:r>
        <w:t>config</w:t>
      </w:r>
      <w:proofErr w:type="spellEnd"/>
      <w:r>
        <w:t xml:space="preserve">" immer im Format LDIF abgelegt wird. • </w:t>
      </w:r>
      <w:proofErr w:type="spellStart"/>
      <w:r>
        <w:t>OpenLDAP</w:t>
      </w:r>
      <w:proofErr w:type="spellEnd"/>
      <w:r>
        <w:t xml:space="preserve"> kann ganz oder teilweise als Proxy für andere LDAP-Server eingesetzt werden. In diesem Fall wird das Backend "back-</w:t>
      </w:r>
      <w:proofErr w:type="spellStart"/>
      <w:r>
        <w:t>ldap</w:t>
      </w:r>
      <w:proofErr w:type="spellEnd"/>
      <w:r>
        <w:t>" oder die Weiterentwicklung "back-</w:t>
      </w:r>
      <w:proofErr w:type="spellStart"/>
      <w:r>
        <w:t>meta</w:t>
      </w:r>
      <w:proofErr w:type="spellEnd"/>
      <w:r>
        <w:t>" benötigt. Im Gegensatz zu "back-</w:t>
      </w:r>
      <w:proofErr w:type="spellStart"/>
      <w:r>
        <w:t>ldap</w:t>
      </w:r>
      <w:proofErr w:type="spellEnd"/>
      <w:r>
        <w:t>" ist "back-</w:t>
      </w:r>
      <w:proofErr w:type="spellStart"/>
      <w:r>
        <w:t>meta</w:t>
      </w:r>
      <w:proofErr w:type="spellEnd"/>
      <w:r>
        <w:t>" in der Lage, gleichzeitig verschiedene Server anzusprechen. Das Backend hat einen größeren Funktionsumfang als "back-</w:t>
      </w:r>
      <w:proofErr w:type="spellStart"/>
      <w:r>
        <w:t>ldap</w:t>
      </w:r>
      <w:proofErr w:type="spellEnd"/>
      <w:r>
        <w:t>", ist dafür allerdings auch sehr aufwändig zu konfigurieren. Für die meisten Anwendungsfälle ist "back-</w:t>
      </w:r>
      <w:proofErr w:type="spellStart"/>
      <w:r>
        <w:t>ldap</w:t>
      </w:r>
      <w:proofErr w:type="spellEnd"/>
      <w:r>
        <w:t>" ausreichend. Das Backend "back-</w:t>
      </w:r>
      <w:proofErr w:type="spellStart"/>
      <w:r>
        <w:t>ldap</w:t>
      </w:r>
      <w:proofErr w:type="spellEnd"/>
      <w:r>
        <w:t xml:space="preserve">" wird auch immer dann benötigt, wenn der </w:t>
      </w:r>
      <w:proofErr w:type="spellStart"/>
      <w:r>
        <w:t>slapd</w:t>
      </w:r>
      <w:proofErr w:type="spellEnd"/>
      <w:r>
        <w:t xml:space="preserve">-Server selbst </w:t>
      </w:r>
      <w:proofErr w:type="spellStart"/>
      <w:r>
        <w:t>ldap</w:t>
      </w:r>
      <w:proofErr w:type="spellEnd"/>
      <w:r>
        <w:t xml:space="preserve">-Operationen auslöst. Dies ist beispielsweise der Fall, wenn der </w:t>
      </w:r>
      <w:proofErr w:type="spellStart"/>
      <w:r>
        <w:t>slapd</w:t>
      </w:r>
      <w:proofErr w:type="spellEnd"/>
      <w:r>
        <w:t xml:space="preserve">-Server Verweise eigenständig auflöst oder eine Replikation im push-Modus durchgeführt wird. • Es ist darüber hinaus möglich, dass </w:t>
      </w:r>
      <w:proofErr w:type="spellStart"/>
      <w:r>
        <w:t>OpenLDAP</w:t>
      </w:r>
      <w:proofErr w:type="spellEnd"/>
      <w:r>
        <w:t xml:space="preserve"> auf Daten einer relationalen Datenbank zugreift. Hierfür wird das Backend "back-</w:t>
      </w:r>
      <w:proofErr w:type="spellStart"/>
      <w:r>
        <w:t>sql</w:t>
      </w:r>
      <w:proofErr w:type="spellEnd"/>
      <w:r>
        <w:t xml:space="preserve">" verwendet. Es wird darauf hingewiesen, dass eine relationale Datenbank ungeeignet ist, um die Daten eines Verzeichnisdienstes vollständig zu speichern. Es kann lediglich sinnvoll sein, </w:t>
      </w:r>
      <w:proofErr w:type="spellStart"/>
      <w:r>
        <w:t>OpenLDAP</w:t>
      </w:r>
      <w:proofErr w:type="spellEnd"/>
      <w:r>
        <w:t xml:space="preserve"> an eine relationale Datenbank anzubinden, um einzelne Zusatzinformationen aus einer solchen Datenquelle auszulesen, wie eine Telefonnummer aus einer Telefonliste in einen Verzeichnisdienst, der alle Benutzer einer Institution verwaltet. • Gegebenenfalls muss </w:t>
      </w:r>
      <w:proofErr w:type="spellStart"/>
      <w:r>
        <w:t>OpenLDAP</w:t>
      </w:r>
      <w:proofErr w:type="spellEnd"/>
      <w:r>
        <w:t xml:space="preserve"> Daten aus selbst entwickelten Anwendungen beziehen oder wird eingesetzt, um solche Anwendungen zu steuern. Geschieht die Kommunikation nicht über den LDAP-Standard, so ist in Abhängigkeit von der selbst erstellten Schnittstelle eines der </w:t>
      </w:r>
      <w:proofErr w:type="spellStart"/>
      <w:r>
        <w:t>Backends</w:t>
      </w:r>
      <w:proofErr w:type="spellEnd"/>
      <w:r>
        <w:t xml:space="preserve"> "back-perl", "back-</w:t>
      </w:r>
      <w:proofErr w:type="spellStart"/>
      <w:r>
        <w:t>shell</w:t>
      </w:r>
      <w:proofErr w:type="spellEnd"/>
      <w:r>
        <w:t xml:space="preserve">" oder "back-sock" notwendig. • Wird entschieden, dass der Betrieb von </w:t>
      </w:r>
      <w:proofErr w:type="spellStart"/>
      <w:r>
        <w:t>OpenLDAP</w:t>
      </w:r>
      <w:proofErr w:type="spellEnd"/>
      <w:r>
        <w:t xml:space="preserve"> überwacht werden soll (Monitoring), so stellt das Backend "back-monitor" die dafür nötigen Funktionen bereit (siehe APP.2.3.M12Protokollierung und Überwachung von </w:t>
      </w:r>
      <w:proofErr w:type="spellStart"/>
      <w:r>
        <w:t>OpenLDAP</w:t>
      </w:r>
      <w:proofErr w:type="spellEnd"/>
      <w:r>
        <w:t xml:space="preserve"> (Datenschutzbeauftragte)). Andere als die hier genannten </w:t>
      </w:r>
      <w:proofErr w:type="spellStart"/>
      <w:r>
        <w:t>Backends</w:t>
      </w:r>
      <w:proofErr w:type="spellEnd"/>
      <w:r>
        <w:t xml:space="preserve"> sollten nicht in der Planung für Produktionsumgebungen berücksichtigt werden. Sie sind entweder veraltet (back-</w:t>
      </w:r>
      <w:proofErr w:type="spellStart"/>
      <w:r>
        <w:t>ldbm</w:t>
      </w:r>
      <w:proofErr w:type="spellEnd"/>
      <w:r>
        <w:t>, back-</w:t>
      </w:r>
      <w:proofErr w:type="spellStart"/>
      <w:r>
        <w:t>tcl</w:t>
      </w:r>
      <w:proofErr w:type="spellEnd"/>
      <w:r>
        <w:t>), nur für Testzwecke gedacht (</w:t>
      </w:r>
      <w:proofErr w:type="spellStart"/>
      <w:r>
        <w:t>backpasswd</w:t>
      </w:r>
      <w:proofErr w:type="spellEnd"/>
      <w:r>
        <w:t xml:space="preserve">, back-null) oder haben in der </w:t>
      </w:r>
      <w:proofErr w:type="spellStart"/>
      <w:r>
        <w:t>OpenLDAP</w:t>
      </w:r>
      <w:proofErr w:type="spellEnd"/>
      <w:r>
        <w:t>-Version 2.4 noch einen experimentellen Status (</w:t>
      </w:r>
      <w:proofErr w:type="spellStart"/>
      <w:r>
        <w:t>backdnssrv</w:t>
      </w:r>
      <w:proofErr w:type="spellEnd"/>
      <w:r>
        <w:t>, back-</w:t>
      </w:r>
      <w:proofErr w:type="spellStart"/>
      <w:r>
        <w:t>ndb</w:t>
      </w:r>
      <w:proofErr w:type="spellEnd"/>
      <w:r>
        <w:t>, back-</w:t>
      </w:r>
      <w:proofErr w:type="spellStart"/>
      <w:r>
        <w:t>relay</w:t>
      </w:r>
      <w:proofErr w:type="spellEnd"/>
      <w:r>
        <w:t>).</w:t>
      </w:r>
    </w:p>
  </w:comment>
  <w:comment w:id="51" w:author="Autor" w:initials="A">
    <w:p w14:paraId="233C78A4" w14:textId="77777777" w:rsidR="00F042BD" w:rsidRDefault="00F042BD" w:rsidP="00F042BD">
      <w:pPr>
        <w:pStyle w:val="Kommentartext"/>
        <w:rPr>
          <w:b/>
          <w:color w:val="FF0000"/>
        </w:rPr>
      </w:pPr>
      <w:r>
        <w:rPr>
          <w:rStyle w:val="Kommentarzeichen"/>
        </w:rPr>
        <w:annotationRef/>
      </w:r>
      <w:r>
        <w:rPr>
          <w:b/>
          <w:color w:val="FF0000"/>
        </w:rPr>
        <w:t>UMSETZUNGSHINWEIS</w:t>
      </w:r>
    </w:p>
    <w:p w14:paraId="61ECDF21" w14:textId="77777777" w:rsidR="00F042BD" w:rsidRDefault="00F042BD" w:rsidP="00F042BD">
      <w:pPr>
        <w:pStyle w:val="Kommentartext"/>
        <w:rPr>
          <w:b/>
          <w:color w:val="0B0000"/>
        </w:rPr>
      </w:pPr>
    </w:p>
    <w:p w14:paraId="5738CDA1" w14:textId="46AB8D19" w:rsidR="00F042BD" w:rsidRPr="00F042BD" w:rsidRDefault="00F042BD" w:rsidP="00F042BD">
      <w:pPr>
        <w:pStyle w:val="Kommentartext"/>
        <w:rPr>
          <w:b/>
          <w:bCs/>
        </w:rPr>
      </w:pPr>
      <w:r w:rsidRPr="00F042BD">
        <w:rPr>
          <w:b/>
          <w:bCs/>
        </w:rPr>
        <w:t xml:space="preserve">APP.2.3.M3 Sichere Konfiguration von </w:t>
      </w:r>
      <w:r>
        <w:rPr>
          <w:b/>
          <w:bCs/>
        </w:rPr>
        <w:br/>
      </w:r>
      <w:proofErr w:type="spellStart"/>
      <w:r w:rsidRPr="00F042BD">
        <w:rPr>
          <w:b/>
          <w:bCs/>
        </w:rPr>
        <w:t>OpenLDAP</w:t>
      </w:r>
      <w:proofErr w:type="spellEnd"/>
    </w:p>
    <w:p w14:paraId="39356EC2" w14:textId="77777777" w:rsidR="00F042BD" w:rsidRDefault="00F042BD" w:rsidP="00F042BD">
      <w:pPr>
        <w:pStyle w:val="Kommentartext"/>
        <w:rPr>
          <w:b/>
          <w:color w:val="0B0000"/>
        </w:rPr>
      </w:pPr>
    </w:p>
    <w:p w14:paraId="37D081CB" w14:textId="77777777" w:rsidR="00F042BD" w:rsidRDefault="00F042BD" w:rsidP="00F042BD">
      <w:pPr>
        <w:pStyle w:val="Kommentartext"/>
      </w:pPr>
      <w:r>
        <w:t xml:space="preserve">In dieser Maßnahme wird beschrieben, wie der </w:t>
      </w:r>
      <w:proofErr w:type="spellStart"/>
      <w:r>
        <w:t>slapd</w:t>
      </w:r>
      <w:proofErr w:type="spellEnd"/>
      <w:r>
        <w:t xml:space="preserve">-Server korrekt konfiguriert wird, damit er die ihm zugedachten Aufgaben sicher erfüllt. Um die Sicherheit der Daten eines Verzeichnisdienstes zu gewährleisten, sind auch die verwendeten Client-Anwendungen sicher zu konfigurieren. Dies können, müssen aber nicht, die </w:t>
      </w:r>
      <w:proofErr w:type="spellStart"/>
      <w:r>
        <w:t>ldap</w:t>
      </w:r>
      <w:proofErr w:type="spellEnd"/>
      <w:r>
        <w:t xml:space="preserve">*-Werkzeuge von </w:t>
      </w:r>
      <w:proofErr w:type="spellStart"/>
      <w:r>
        <w:t>OpenLDAP</w:t>
      </w:r>
      <w:proofErr w:type="spellEnd"/>
      <w:r>
        <w:t xml:space="preserve"> sein. Auf die Vielfalt der verfügbaren Werkzeuge kann in dem IT-Grundschutz-Kompendium nicht eingegangen werden. Umso wichtiger ist es, den </w:t>
      </w:r>
      <w:proofErr w:type="spellStart"/>
      <w:r>
        <w:t>slapd</w:t>
      </w:r>
      <w:proofErr w:type="spellEnd"/>
      <w:r>
        <w:t xml:space="preserve">-Server sicher zu konfigurieren, um sich nicht auf die Sicherheitseinstellungen der verwendeten Clients verlassen zu müssen. Verschiedene Konfigurationswege Bei </w:t>
      </w:r>
      <w:proofErr w:type="spellStart"/>
      <w:r>
        <w:t>OpenLDAP</w:t>
      </w:r>
      <w:proofErr w:type="spellEnd"/>
      <w:r>
        <w:t xml:space="preserve"> bestehen seit der Version 2.3 zwei verschiedene Wege, um den </w:t>
      </w:r>
      <w:proofErr w:type="spellStart"/>
      <w:r>
        <w:t>slapd</w:t>
      </w:r>
      <w:proofErr w:type="spellEnd"/>
      <w:r>
        <w:t>-Server zu konfigurieren. Der klassische Weg ist, alle Einstellungen in die Datei "</w:t>
      </w:r>
      <w:proofErr w:type="spellStart"/>
      <w:r>
        <w:t>slapd.conf</w:t>
      </w:r>
      <w:proofErr w:type="spellEnd"/>
      <w:r>
        <w:t xml:space="preserve">" einzutragen. Die Datei wird von </w:t>
      </w:r>
      <w:proofErr w:type="spellStart"/>
      <w:r>
        <w:t>OpenLDAP</w:t>
      </w:r>
      <w:proofErr w:type="spellEnd"/>
      <w:r>
        <w:t xml:space="preserve"> auf Unix- und Linux-Systemen unter </w:t>
      </w:r>
      <w:proofErr w:type="spellStart"/>
      <w:r>
        <w:t>usr</w:t>
      </w:r>
      <w:proofErr w:type="spellEnd"/>
      <w:r>
        <w:t>/</w:t>
      </w:r>
      <w:proofErr w:type="spellStart"/>
      <w:r>
        <w:t>local</w:t>
      </w:r>
      <w:proofErr w:type="spellEnd"/>
      <w:r>
        <w:t>/</w:t>
      </w:r>
      <w:proofErr w:type="spellStart"/>
      <w:r>
        <w:t>etc</w:t>
      </w:r>
      <w:proofErr w:type="spellEnd"/>
      <w:r>
        <w:t>/</w:t>
      </w:r>
      <w:proofErr w:type="spellStart"/>
      <w:r>
        <w:t>openldap</w:t>
      </w:r>
      <w:proofErr w:type="spellEnd"/>
      <w:r>
        <w:t>/</w:t>
      </w:r>
      <w:proofErr w:type="spellStart"/>
      <w:r>
        <w:t>slapd.conf</w:t>
      </w:r>
      <w:proofErr w:type="spellEnd"/>
      <w:r>
        <w:t xml:space="preserve"> abgelegt, kann sich aber auch an anderen Orten befinden, beispielsweise wenn distributionsspezifische Installationspakete verwendet werden. In </w:t>
      </w:r>
      <w:proofErr w:type="spellStart"/>
      <w:r>
        <w:t>OpenLDAP</w:t>
      </w:r>
      <w:proofErr w:type="spellEnd"/>
      <w:r>
        <w:t> 2.3 ist zusätzlich das "</w:t>
      </w:r>
      <w:proofErr w:type="spellStart"/>
      <w:r>
        <w:t>slapd-config</w:t>
      </w:r>
      <w:proofErr w:type="spellEnd"/>
      <w:r>
        <w:t>" Format eingeführt worden. Hierbei handelt es sich um eine hierarchische Datenbank, die unterhalb von /</w:t>
      </w:r>
      <w:proofErr w:type="spellStart"/>
      <w:r>
        <w:t>usr</w:t>
      </w:r>
      <w:proofErr w:type="spellEnd"/>
      <w:r>
        <w:t>/</w:t>
      </w:r>
      <w:proofErr w:type="spellStart"/>
      <w:r>
        <w:t>local</w:t>
      </w:r>
      <w:proofErr w:type="spellEnd"/>
      <w:r>
        <w:t>/</w:t>
      </w:r>
      <w:proofErr w:type="spellStart"/>
      <w:r>
        <w:t>etc</w:t>
      </w:r>
      <w:proofErr w:type="spellEnd"/>
      <w:r>
        <w:t>/</w:t>
      </w:r>
      <w:proofErr w:type="spellStart"/>
      <w:r>
        <w:t>openldap</w:t>
      </w:r>
      <w:proofErr w:type="spellEnd"/>
      <w:r>
        <w:t>/</w:t>
      </w:r>
      <w:proofErr w:type="spellStart"/>
      <w:proofErr w:type="gramStart"/>
      <w:r>
        <w:t>slapd.d</w:t>
      </w:r>
      <w:proofErr w:type="spellEnd"/>
      <w:proofErr w:type="gramEnd"/>
      <w:r>
        <w:t xml:space="preserve"> bzw. an einem distributionsspezifischen Ort in Form von LDIF-Dateien gespeichert wird.</w:t>
      </w:r>
    </w:p>
    <w:p w14:paraId="5B80D1D3" w14:textId="77777777" w:rsidR="00F042BD" w:rsidRDefault="00F042BD" w:rsidP="00F042BD">
      <w:pPr>
        <w:pStyle w:val="Kommentartext"/>
      </w:pPr>
    </w:p>
    <w:p w14:paraId="3E26EE6A" w14:textId="77777777" w:rsidR="00F042BD" w:rsidRDefault="00F042BD" w:rsidP="00F042BD">
      <w:pPr>
        <w:pStyle w:val="Kommentartext"/>
      </w:pPr>
      <w:r>
        <w:t>Der wesentliche Vorteil von "</w:t>
      </w:r>
      <w:proofErr w:type="spellStart"/>
      <w:r>
        <w:t>slapd-config</w:t>
      </w:r>
      <w:proofErr w:type="spellEnd"/>
      <w:r>
        <w:t>" gegenüber "</w:t>
      </w:r>
      <w:proofErr w:type="spellStart"/>
      <w:r>
        <w:t>slapd.conf</w:t>
      </w:r>
      <w:proofErr w:type="spellEnd"/>
      <w:r>
        <w:t xml:space="preserve">" ist die Möglichkeit, die Konfiguration zur Laufzeit zu verändern, während der </w:t>
      </w:r>
      <w:proofErr w:type="spellStart"/>
      <w:r>
        <w:t>slapd</w:t>
      </w:r>
      <w:proofErr w:type="spellEnd"/>
      <w:r>
        <w:t xml:space="preserve">-Server bei jeder Änderung in der </w:t>
      </w:r>
      <w:proofErr w:type="spellStart"/>
      <w:r>
        <w:t>slapd.conf</w:t>
      </w:r>
      <w:proofErr w:type="spellEnd"/>
      <w:r>
        <w:t xml:space="preserve"> neu gestartet werden muss. Im Zusammenhang mit der Datenbank "</w:t>
      </w:r>
      <w:proofErr w:type="spellStart"/>
      <w:r>
        <w:t>slapd-config</w:t>
      </w:r>
      <w:proofErr w:type="spellEnd"/>
      <w:r>
        <w:t xml:space="preserve">" wird deshalb auch von der Online-Konfiguration oder seltener von der </w:t>
      </w:r>
      <w:proofErr w:type="spellStart"/>
      <w:r>
        <w:t>RunTimeConfiguration</w:t>
      </w:r>
      <w:proofErr w:type="spellEnd"/>
      <w:r>
        <w:t xml:space="preserve"> (RTC) gesprochen. Die Online-Konfiguration ist mit dem fest eingestellten Suffix "CN=</w:t>
      </w:r>
      <w:proofErr w:type="spellStart"/>
      <w:r>
        <w:t>config</w:t>
      </w:r>
      <w:proofErr w:type="spellEnd"/>
      <w:r>
        <w:t xml:space="preserve">" Teil des Verzeichnisbaums im </w:t>
      </w:r>
      <w:proofErr w:type="spellStart"/>
      <w:r>
        <w:t>slapd</w:t>
      </w:r>
      <w:proofErr w:type="spellEnd"/>
      <w:r>
        <w:t>-Server. Bei der Planung ist der Konfigurationsweg auszuwählen und dann beizubehalten. Es ist ferner zu beachten, dass die in der Datei "</w:t>
      </w:r>
      <w:proofErr w:type="spellStart"/>
      <w:r>
        <w:t>slapd.conf</w:t>
      </w:r>
      <w:proofErr w:type="spellEnd"/>
      <w:r>
        <w:t>" sichtbaren Einstellungen nicht gültig sind, wenn die Datenbank "</w:t>
      </w:r>
      <w:proofErr w:type="spellStart"/>
      <w:r>
        <w:t>slapdconfig</w:t>
      </w:r>
      <w:proofErr w:type="spellEnd"/>
      <w:r>
        <w:t>" verwendet wird. Benutzerrechte auf Betriebssystemebene Während Änderungen der "</w:t>
      </w:r>
      <w:proofErr w:type="spellStart"/>
      <w:r>
        <w:t>slapd.conf</w:t>
      </w:r>
      <w:proofErr w:type="spellEnd"/>
      <w:r>
        <w:t>" umgesetzt werden, indem die Datei editiert wird, sind Änderungen der Online-Konfiguration über Änderungsbefehle im Rahmen des Protokolls LDAP zu initiieren. Daraus folgt, dass ein Administrator bei der Konfiguration via "</w:t>
      </w:r>
      <w:proofErr w:type="spellStart"/>
      <w:r>
        <w:t>slapd.conf</w:t>
      </w:r>
      <w:proofErr w:type="spellEnd"/>
      <w:r>
        <w:t xml:space="preserve">" Zugriff auf das Dateisystem des IT-Systems benötigt, auf dem der </w:t>
      </w:r>
      <w:proofErr w:type="spellStart"/>
      <w:r>
        <w:t>slapd</w:t>
      </w:r>
      <w:proofErr w:type="spellEnd"/>
      <w:r>
        <w:t xml:space="preserve">-Server betrieben wird. Dem Systembenutzer, in dessen Kontext der </w:t>
      </w:r>
      <w:proofErr w:type="spellStart"/>
      <w:r>
        <w:t>slapd</w:t>
      </w:r>
      <w:proofErr w:type="spellEnd"/>
      <w:r>
        <w:t>-Server läuft, sollten dagegen nur Leserechte auf die Datei gewährt werden. Für die Konfiguration mittels der Datenbank "</w:t>
      </w:r>
      <w:proofErr w:type="spellStart"/>
      <w:r>
        <w:t>slapd-config</w:t>
      </w:r>
      <w:proofErr w:type="spellEnd"/>
      <w:r>
        <w:t xml:space="preserve">" ist ein Benutzeraccount im Verzeichnisdienst ausreichend, allerdings muss der Systembenutzer, in dessen Kontext der </w:t>
      </w:r>
      <w:proofErr w:type="spellStart"/>
      <w:r>
        <w:t>slapd</w:t>
      </w:r>
      <w:proofErr w:type="spellEnd"/>
      <w:r>
        <w:t xml:space="preserve">-Server ausgeführt wird, für das Datenbankverzeichnis schreibberechtigt sein. Wurde </w:t>
      </w:r>
      <w:proofErr w:type="spellStart"/>
      <w:r>
        <w:t>OpenLDAP</w:t>
      </w:r>
      <w:proofErr w:type="spellEnd"/>
      <w:r>
        <w:t xml:space="preserve"> mit root-Berechtigungen installiert und eingerichtet, sind anschließend die Berechtigungen auf das Verzeichnis oftmals falsch gesetzt. Dies kann zur falschen Einschätzung führen, dass der Betrieb des </w:t>
      </w:r>
      <w:proofErr w:type="spellStart"/>
      <w:r>
        <w:t>slapd</w:t>
      </w:r>
      <w:proofErr w:type="spellEnd"/>
      <w:r>
        <w:t xml:space="preserve">-Servers root-Berechtigungen erfordern würde. Aufbau der Konfiguration Die Konfigurationseinstellungen werden in </w:t>
      </w:r>
      <w:proofErr w:type="spellStart"/>
      <w:r>
        <w:t>OpenLDAP</w:t>
      </w:r>
      <w:proofErr w:type="spellEnd"/>
      <w:r>
        <w:t xml:space="preserve"> als Direktiven bezeichnet. Es gibt globale Direktiven, Backend-Direktiven und Datenbank-Direktiven. Die globalen Direktiven werden in Abgrenzung zu den </w:t>
      </w:r>
      <w:proofErr w:type="spellStart"/>
      <w:r>
        <w:t>Backends</w:t>
      </w:r>
      <w:proofErr w:type="spellEnd"/>
      <w:r>
        <w:t xml:space="preserve"> und Datenbanken gelegentlich auch als Frontend-Direktiven bezeichnet. Die Direktiven bauen hierarchisch aufeinander auf: Globale bzw. Frontend-Direktiven können von Backend-Direktiven verdrängt werden und diese wiederum von Datenbank-Direktiven. Direktiven haben teilweise Sub-Direktiven, in denen weitere Einstellungen zur jeweiligen Direktive vorgenommen werden. Dies ist insbesondere bei </w:t>
      </w:r>
      <w:proofErr w:type="spellStart"/>
      <w:r>
        <w:t>Backends</w:t>
      </w:r>
      <w:proofErr w:type="spellEnd"/>
      <w:r>
        <w:t xml:space="preserve"> und Overlays der Fall, die durch eine Direktive aufgerufen und durch </w:t>
      </w:r>
      <w:proofErr w:type="spellStart"/>
      <w:r>
        <w:t>SubDirektiven</w:t>
      </w:r>
      <w:proofErr w:type="spellEnd"/>
      <w:r>
        <w:t xml:space="preserve"> konfiguriert werden. Umwandlung von </w:t>
      </w:r>
      <w:proofErr w:type="spellStart"/>
      <w:r>
        <w:t>slapd.conf</w:t>
      </w:r>
      <w:proofErr w:type="spellEnd"/>
      <w:r>
        <w:t xml:space="preserve"> in </w:t>
      </w:r>
      <w:proofErr w:type="spellStart"/>
      <w:r>
        <w:t>slapd-config</w:t>
      </w:r>
      <w:proofErr w:type="spellEnd"/>
      <w:r>
        <w:t xml:space="preserve"> Zwischen den Direktiven beider Konfigurationswege besteht eine eindeutige Beziehung, wobei dem jeweiligen Attribut in der Datenbank "</w:t>
      </w:r>
      <w:proofErr w:type="spellStart"/>
      <w:r>
        <w:t>slapd-config</w:t>
      </w:r>
      <w:proofErr w:type="spellEnd"/>
      <w:r>
        <w:t>" in der Regel die Buchstaben "</w:t>
      </w:r>
      <w:proofErr w:type="spellStart"/>
      <w:r>
        <w:t>olc</w:t>
      </w:r>
      <w:proofErr w:type="spellEnd"/>
      <w:r>
        <w:t xml:space="preserve">" vorangestellt sind (für Online </w:t>
      </w:r>
      <w:proofErr w:type="spellStart"/>
      <w:r>
        <w:t>Configuration</w:t>
      </w:r>
      <w:proofErr w:type="spellEnd"/>
      <w:r>
        <w:t>). So entspricht "backend" in der "</w:t>
      </w:r>
      <w:proofErr w:type="spellStart"/>
      <w:r>
        <w:t>slapd.conf</w:t>
      </w:r>
      <w:proofErr w:type="spellEnd"/>
      <w:r>
        <w:t>" dem Ausdruck "</w:t>
      </w:r>
      <w:proofErr w:type="spellStart"/>
      <w:r>
        <w:t>olcBackend</w:t>
      </w:r>
      <w:proofErr w:type="spellEnd"/>
      <w:r>
        <w:t>" in der Datenbank "</w:t>
      </w:r>
      <w:proofErr w:type="spellStart"/>
      <w:r>
        <w:t>slapd-config</w:t>
      </w:r>
      <w:proofErr w:type="spellEnd"/>
      <w:r>
        <w:t xml:space="preserve">". Jedes </w:t>
      </w:r>
      <w:proofErr w:type="spellStart"/>
      <w:r>
        <w:t>slap</w:t>
      </w:r>
      <w:proofErr w:type="spellEnd"/>
      <w:r>
        <w:t xml:space="preserve">*-Werkzeug von </w:t>
      </w:r>
      <w:proofErr w:type="spellStart"/>
      <w:r>
        <w:t>OpenLDAP</w:t>
      </w:r>
      <w:proofErr w:type="spellEnd"/>
      <w:r>
        <w:t xml:space="preserve"> ist in der Lage, eine klassische Konfiguration in eine Online-Konfiguration umzuwandeln, indem mit dem Parameter "-f" die Position von "</w:t>
      </w:r>
      <w:proofErr w:type="spellStart"/>
      <w:r>
        <w:t>slapd.conf</w:t>
      </w:r>
      <w:proofErr w:type="spellEnd"/>
      <w:r>
        <w:t>" angegeben wird und mit dem Parameter "-F" das Zielverzeichnis von der Datenbank "</w:t>
      </w:r>
      <w:proofErr w:type="spellStart"/>
      <w:r>
        <w:t>slapd-config</w:t>
      </w:r>
      <w:proofErr w:type="spellEnd"/>
      <w:r>
        <w:t xml:space="preserve">". Ein Beispiel ist: </w:t>
      </w:r>
      <w:proofErr w:type="spellStart"/>
      <w:r>
        <w:t>slaptest</w:t>
      </w:r>
      <w:proofErr w:type="spellEnd"/>
      <w:r>
        <w:t xml:space="preserve"> -f /</w:t>
      </w:r>
      <w:proofErr w:type="spellStart"/>
      <w:r>
        <w:t>usr</w:t>
      </w:r>
      <w:proofErr w:type="spellEnd"/>
      <w:r>
        <w:t>/</w:t>
      </w:r>
      <w:proofErr w:type="spellStart"/>
      <w:r>
        <w:t>local</w:t>
      </w:r>
      <w:proofErr w:type="spellEnd"/>
      <w:r>
        <w:t>/</w:t>
      </w:r>
      <w:proofErr w:type="spellStart"/>
      <w:r>
        <w:t>etc</w:t>
      </w:r>
      <w:proofErr w:type="spellEnd"/>
      <w:r>
        <w:t>/</w:t>
      </w:r>
      <w:proofErr w:type="spellStart"/>
      <w:r>
        <w:t>openldap</w:t>
      </w:r>
      <w:proofErr w:type="spellEnd"/>
      <w:r>
        <w:t>/</w:t>
      </w:r>
      <w:proofErr w:type="spellStart"/>
      <w:r>
        <w:t>slapd.conf</w:t>
      </w:r>
      <w:proofErr w:type="spellEnd"/>
      <w:r>
        <w:t xml:space="preserve"> -F /</w:t>
      </w:r>
      <w:proofErr w:type="spellStart"/>
      <w:r>
        <w:t>usr</w:t>
      </w:r>
      <w:proofErr w:type="spellEnd"/>
      <w:r>
        <w:t>/</w:t>
      </w:r>
      <w:proofErr w:type="spellStart"/>
      <w:r>
        <w:t>local</w:t>
      </w:r>
      <w:proofErr w:type="spellEnd"/>
      <w:r>
        <w:t>/</w:t>
      </w:r>
      <w:proofErr w:type="spellStart"/>
      <w:r>
        <w:t>etc</w:t>
      </w:r>
      <w:proofErr w:type="spellEnd"/>
      <w:r>
        <w:t>/</w:t>
      </w:r>
      <w:proofErr w:type="spellStart"/>
      <w:r>
        <w:t>openldap</w:t>
      </w:r>
      <w:proofErr w:type="spellEnd"/>
      <w:r>
        <w:t>/</w:t>
      </w:r>
      <w:proofErr w:type="spellStart"/>
      <w:r>
        <w:t>slapd.d</w:t>
      </w:r>
      <w:proofErr w:type="spellEnd"/>
      <w:r>
        <w:t xml:space="preserve">. Unabhängig von der gewählten Konfigurationsmethode muss jede neue oder geänderte Konfiguration mit dem Werkzeug </w:t>
      </w:r>
      <w:proofErr w:type="spellStart"/>
      <w:r>
        <w:t>slaptest</w:t>
      </w:r>
      <w:proofErr w:type="spellEnd"/>
      <w:r>
        <w:t xml:space="preserve"> darauf geprüft werden, ob sie syntaktisch korrekt ist. Dies ist zu tun, bevor der </w:t>
      </w:r>
      <w:proofErr w:type="spellStart"/>
      <w:r>
        <w:t>slapd</w:t>
      </w:r>
      <w:proofErr w:type="spellEnd"/>
      <w:r>
        <w:t xml:space="preserve">-Server mit der neuen Konfiguration gestartet wird. Bei Änderungen am laufenden System im Rahmen der Online-Konfiguration weist der </w:t>
      </w:r>
      <w:proofErr w:type="spellStart"/>
      <w:r>
        <w:t>slapd</w:t>
      </w:r>
      <w:proofErr w:type="spellEnd"/>
      <w:r>
        <w:t>-Server unzulässige Konfigurationsänderungen ab. Wichtig ist, alle Konfigurationseinstellungen zu dokumentieren, damit sie sich im Notfall schnell reproduzieren lassen</w:t>
      </w:r>
      <w:r w:rsidR="00414813">
        <w:t>.</w:t>
      </w:r>
    </w:p>
    <w:p w14:paraId="17D52DED" w14:textId="77777777" w:rsidR="00414813" w:rsidRDefault="00414813" w:rsidP="00F042BD">
      <w:pPr>
        <w:pStyle w:val="Kommentartext"/>
      </w:pPr>
    </w:p>
    <w:p w14:paraId="22D9C7CF" w14:textId="77777777" w:rsidR="00414813" w:rsidRDefault="00414813" w:rsidP="00F042BD">
      <w:pPr>
        <w:pStyle w:val="Kommentartext"/>
      </w:pPr>
      <w:r>
        <w:t>Die Datei "</w:t>
      </w:r>
      <w:proofErr w:type="spellStart"/>
      <w:r>
        <w:t>slapd.conf</w:t>
      </w:r>
      <w:proofErr w:type="spellEnd"/>
      <w:r>
        <w:t xml:space="preserve">" entspricht in ihrer Syntax dem in RFC  2849 (siehe [RFC2849]) definierten LDAP Data Interchange Format (LDIF), </w:t>
      </w:r>
      <w:proofErr w:type="gramStart"/>
      <w:r>
        <w:t>das</w:t>
      </w:r>
      <w:proofErr w:type="gramEnd"/>
      <w:r>
        <w:t xml:space="preserve"> die Administratoren kennen sollten. Die Konfigurationsdatei "</w:t>
      </w:r>
      <w:proofErr w:type="spellStart"/>
      <w:r>
        <w:t>slapd.conf</w:t>
      </w:r>
      <w:proofErr w:type="spellEnd"/>
      <w:r>
        <w:t xml:space="preserve">" beginnt mit globalen Direktiven. Die globalen Direktiven enthalten die Schema-Spezifikationen. Da die Einbindung von Schemas in die </w:t>
      </w:r>
      <w:proofErr w:type="spellStart"/>
      <w:r>
        <w:t>slapd.conf</w:t>
      </w:r>
      <w:proofErr w:type="spellEnd"/>
      <w:r>
        <w:t xml:space="preserve"> sehr umfangreich werden kann, wird empfohlen, für ein Schema eine eigene lokale Datei zu erstellen und diese mit "</w:t>
      </w:r>
      <w:proofErr w:type="spellStart"/>
      <w:r>
        <w:t>include</w:t>
      </w:r>
      <w:proofErr w:type="spellEnd"/>
      <w:r>
        <w:t>" in der Konfigurationsdatei "</w:t>
      </w:r>
      <w:proofErr w:type="spellStart"/>
      <w:r>
        <w:t>slapd.conf</w:t>
      </w:r>
      <w:proofErr w:type="spellEnd"/>
      <w:r>
        <w:t xml:space="preserve">" aufzurufen. Auf die globalen Direktiven folgen gegebenenfalls Backend-Direktiven, sofern diese verwendet werden. Sie werden mit der Direktive "backend " eingeleitet, wobei das Backend angibt, d. h. dessen Typbezeichnung ohne das Suffix "back-". Ein Beispiel ist "backend </w:t>
      </w:r>
      <w:proofErr w:type="spellStart"/>
      <w:r>
        <w:t>hdb</w:t>
      </w:r>
      <w:proofErr w:type="spellEnd"/>
      <w:r>
        <w:t>". Die dann folgenden Direktiven gelten nicht mehr global, sondern nur für alle Datenbanken dieses Typs. Datenbank-Direktiven werden mit der Direktive "</w:t>
      </w:r>
      <w:proofErr w:type="spellStart"/>
      <w:r>
        <w:t>database</w:t>
      </w:r>
      <w:proofErr w:type="spellEnd"/>
      <w:r>
        <w:t xml:space="preserve"> " eingeleitet, wobei analog zu den </w:t>
      </w:r>
      <w:proofErr w:type="spellStart"/>
      <w:r>
        <w:t>Backends</w:t>
      </w:r>
      <w:proofErr w:type="spellEnd"/>
      <w:r>
        <w:t xml:space="preserve"> den Datenbanktyp festlegt. Die folgenden Direktiven gelten dann nur für diese Datenbank. Zu beachten ist, dass der Typ einer bestehenden Datenbank nicht einfach geändert werden darf, indem der Datenbank-Aufruf angepasst wird. Dies hat keinen Einfluss auf die bestehenden Datenstrukturen, die für verschiedene Datenbanktypen unterschiedlich sein können. </w:t>
      </w:r>
      <w:proofErr w:type="spellStart"/>
      <w:r>
        <w:t>slapd-config</w:t>
      </w:r>
      <w:proofErr w:type="spellEnd"/>
      <w:r>
        <w:t xml:space="preserve"> Im Konfigurations-Teilbaum der Datenbank "</w:t>
      </w:r>
      <w:proofErr w:type="spellStart"/>
      <w:r>
        <w:t>slapd-config</w:t>
      </w:r>
      <w:proofErr w:type="spellEnd"/>
      <w:r>
        <w:t>" werden globale Direktiven als Werte im Bereich "CN=</w:t>
      </w:r>
      <w:proofErr w:type="spellStart"/>
      <w:r>
        <w:t>config</w:t>
      </w:r>
      <w:proofErr w:type="spellEnd"/>
      <w:r>
        <w:t>" oder in der speziellen Dummy-Datenbank "</w:t>
      </w:r>
      <w:proofErr w:type="spellStart"/>
      <w:r>
        <w:t>olcDatabase</w:t>
      </w:r>
      <w:proofErr w:type="spellEnd"/>
      <w:r>
        <w:t>=</w:t>
      </w:r>
      <w:proofErr w:type="spellStart"/>
      <w:r>
        <w:t>frontend</w:t>
      </w:r>
      <w:proofErr w:type="spellEnd"/>
      <w:r>
        <w:t>, CN=</w:t>
      </w:r>
      <w:proofErr w:type="spellStart"/>
      <w:r>
        <w:t>config</w:t>
      </w:r>
      <w:proofErr w:type="spellEnd"/>
      <w:r>
        <w:t xml:space="preserve">" eingetragen. Schemas sind </w:t>
      </w:r>
      <w:proofErr w:type="spellStart"/>
      <w:r>
        <w:t>Kindelemente</w:t>
      </w:r>
      <w:proofErr w:type="spellEnd"/>
      <w:r>
        <w:t xml:space="preserve"> des Teilbaums "CN=</w:t>
      </w:r>
      <w:proofErr w:type="spellStart"/>
      <w:r>
        <w:t>schema</w:t>
      </w:r>
      <w:proofErr w:type="spellEnd"/>
      <w:r>
        <w:t>, CN=</w:t>
      </w:r>
      <w:proofErr w:type="spellStart"/>
      <w:r>
        <w:t>config</w:t>
      </w:r>
      <w:proofErr w:type="spellEnd"/>
      <w:r>
        <w:t xml:space="preserve">". </w:t>
      </w:r>
      <w:proofErr w:type="spellStart"/>
      <w:r>
        <w:t>Backends</w:t>
      </w:r>
      <w:proofErr w:type="spellEnd"/>
      <w:r>
        <w:t xml:space="preserve"> und Datenbanken sind wiederum </w:t>
      </w:r>
      <w:proofErr w:type="spellStart"/>
      <w:r>
        <w:t>Kindelemente</w:t>
      </w:r>
      <w:proofErr w:type="spellEnd"/>
      <w:r>
        <w:t xml:space="preserve"> von "CN=</w:t>
      </w:r>
      <w:proofErr w:type="spellStart"/>
      <w:r>
        <w:t>config</w:t>
      </w:r>
      <w:proofErr w:type="spellEnd"/>
      <w:r>
        <w:t>". Die initiale Konfiguration kann erzeugt werden, indem eine bestehende Konfigurationsdatei "</w:t>
      </w:r>
      <w:proofErr w:type="spellStart"/>
      <w:r>
        <w:t>slapd.conf</w:t>
      </w:r>
      <w:proofErr w:type="spellEnd"/>
      <w:r>
        <w:t>" umgewandelt wird oder indem das Suffix "CN=</w:t>
      </w:r>
      <w:proofErr w:type="spellStart"/>
      <w:r>
        <w:t>config</w:t>
      </w:r>
      <w:proofErr w:type="spellEnd"/>
      <w:r>
        <w:t>" mit seinen Elementen im Format LDIF erstellt und mittels "</w:t>
      </w:r>
      <w:proofErr w:type="spellStart"/>
      <w:r>
        <w:t>slapadd</w:t>
      </w:r>
      <w:proofErr w:type="spellEnd"/>
      <w:r>
        <w:t>" in den Verzeichnisdienst importiert wird. Zu beachten ist, dass die "</w:t>
      </w:r>
      <w:proofErr w:type="spellStart"/>
      <w:r>
        <w:t>slap</w:t>
      </w:r>
      <w:proofErr w:type="spellEnd"/>
      <w:r>
        <w:t>-</w:t>
      </w:r>
      <w:proofErr w:type="spellStart"/>
      <w:r>
        <w:t>config</w:t>
      </w:r>
      <w:proofErr w:type="spellEnd"/>
      <w:r>
        <w:t>"-Konfiguration nicht geändert werden darf, indem die LDIF-Dateien im Datenbank-Verzeichnis "</w:t>
      </w:r>
      <w:proofErr w:type="spellStart"/>
      <w:proofErr w:type="gramStart"/>
      <w:r>
        <w:t>slapd.d</w:t>
      </w:r>
      <w:proofErr w:type="spellEnd"/>
      <w:proofErr w:type="gramEnd"/>
      <w:r>
        <w:t xml:space="preserve">" angepasst werden. Dabei werden die als operationelle Attribute geführten Zeitstempel nicht aktualisiert. Der </w:t>
      </w:r>
      <w:proofErr w:type="spellStart"/>
      <w:r>
        <w:t>slapd</w:t>
      </w:r>
      <w:proofErr w:type="spellEnd"/>
      <w:r>
        <w:t xml:space="preserve">-Server bemerkt diese Änderungen deshalb nicht und setzt sie nicht um. Overlays </w:t>
      </w:r>
      <w:proofErr w:type="spellStart"/>
      <w:r>
        <w:t>Overlays</w:t>
      </w:r>
      <w:proofErr w:type="spellEnd"/>
      <w:r>
        <w:t xml:space="preserve"> werden in der Konfigurationsdatei "</w:t>
      </w:r>
      <w:proofErr w:type="spellStart"/>
      <w:r>
        <w:t>slapd.conf</w:t>
      </w:r>
      <w:proofErr w:type="spellEnd"/>
      <w:r>
        <w:t>" entweder bei den globalen Direktiven aufgerufen oder in einem Datenbank-Abschnitt. Overlays sollten erst nach allen anderen datenbankspezifischen Direktiven aufgerufen werden, um Fehlkonfigurationen zu vermeiden, bei denen Datenbank-Direktiven als Sub-Direktiven des Overlays interpretiert werden. In der Datenbank "</w:t>
      </w:r>
      <w:proofErr w:type="spellStart"/>
      <w:r>
        <w:t>slapd-config</w:t>
      </w:r>
      <w:proofErr w:type="spellEnd"/>
      <w:r>
        <w:t xml:space="preserve">" sind Overlays </w:t>
      </w:r>
      <w:proofErr w:type="spellStart"/>
      <w:r>
        <w:t>Kindelemente</w:t>
      </w:r>
      <w:proofErr w:type="spellEnd"/>
      <w:r>
        <w:t xml:space="preserve"> von "CN=</w:t>
      </w:r>
      <w:proofErr w:type="spellStart"/>
      <w:r>
        <w:t>config</w:t>
      </w:r>
      <w:proofErr w:type="spellEnd"/>
      <w:r>
        <w:t>" (für globale Overlays) oder des Datenbank-Elements (für datenbankspezifische Overlays). Da die genaue Wirkung von Overlays von der Reihenfolge ihres Aufrufs abhängen kann, sind Overlays sorgfältig in die Konfiguration einzufügen. In der Konfigurationsdatei "</w:t>
      </w:r>
      <w:proofErr w:type="spellStart"/>
      <w:r>
        <w:t>slapd.conf</w:t>
      </w:r>
      <w:proofErr w:type="spellEnd"/>
      <w:r>
        <w:t xml:space="preserve">" werden die Overlays in umgekehrter Reihenfolge der Nennung innerhalb der Datei aufgerufen. Im Folgenden werden einige grundlegende und sicherheitsspezifische Direktiven aufgeführt, deren Vorgabewerte bei der Konfiguration kontrolliert und gegebenenfalls angepasst werden sollten. Weitere Direktiven befinden sich im </w:t>
      </w:r>
      <w:proofErr w:type="spellStart"/>
      <w:r>
        <w:t>OpenLDAP</w:t>
      </w:r>
      <w:proofErr w:type="spellEnd"/>
      <w:r>
        <w:t xml:space="preserve"> </w:t>
      </w:r>
      <w:proofErr w:type="spellStart"/>
      <w:r>
        <w:t>Administrator's</w:t>
      </w:r>
      <w:proofErr w:type="spellEnd"/>
      <w:r>
        <w:t xml:space="preserve"> Guide (siehe [OLDAPGUIDE]) sowie den </w:t>
      </w:r>
      <w:proofErr w:type="spellStart"/>
      <w:r>
        <w:t>Manpages</w:t>
      </w:r>
      <w:proofErr w:type="spellEnd"/>
      <w:r>
        <w:t xml:space="preserve">. • </w:t>
      </w:r>
      <w:proofErr w:type="spellStart"/>
      <w:r>
        <w:t>suffix</w:t>
      </w:r>
      <w:proofErr w:type="spellEnd"/>
      <w:r>
        <w:t xml:space="preserve"> bzw. </w:t>
      </w:r>
      <w:proofErr w:type="spellStart"/>
      <w:r>
        <w:t>olcSuffix</w:t>
      </w:r>
      <w:proofErr w:type="spellEnd"/>
      <w:r>
        <w:t xml:space="preserve"> (Datenbank-Direktive) • Dies ist die wichtigste Sub-Direktive eines Datenbank-Aufrufs. Mit ihr wird festgelegt, welcher Teil des Verzeichnisses in der jeweiligen Datenbank abzulegen ist, z. B. "DC=</w:t>
      </w:r>
      <w:proofErr w:type="spellStart"/>
      <w:r>
        <w:t>bsi</w:t>
      </w:r>
      <w:proofErr w:type="spellEnd"/>
      <w:r>
        <w:t>, DC=</w:t>
      </w:r>
      <w:proofErr w:type="spellStart"/>
      <w:r>
        <w:t>bund</w:t>
      </w:r>
      <w:proofErr w:type="spellEnd"/>
      <w:r>
        <w:t>, DC=de". Soll eine Datenbank einen untergeordneten Teilbaum aufnehmen, so muss diese Datenbank vor der übergeordneten Datenbank aufgerufen werden. Zum Beispiel muss "DC=</w:t>
      </w:r>
      <w:proofErr w:type="spellStart"/>
      <w:r>
        <w:t>grundschutz</w:t>
      </w:r>
      <w:proofErr w:type="spellEnd"/>
      <w:r>
        <w:t>, DC=</w:t>
      </w:r>
      <w:proofErr w:type="spellStart"/>
      <w:r>
        <w:t>bsi</w:t>
      </w:r>
      <w:proofErr w:type="spellEnd"/>
      <w:r>
        <w:t>, DC=</w:t>
      </w:r>
      <w:proofErr w:type="spellStart"/>
      <w:r>
        <w:t>bund</w:t>
      </w:r>
      <w:proofErr w:type="spellEnd"/>
      <w:r>
        <w:t>, DC=de" vor "DC=</w:t>
      </w:r>
      <w:proofErr w:type="spellStart"/>
      <w:r>
        <w:t>bsi</w:t>
      </w:r>
      <w:proofErr w:type="spellEnd"/>
      <w:r>
        <w:t>, DC=</w:t>
      </w:r>
      <w:proofErr w:type="spellStart"/>
      <w:r>
        <w:t>bund</w:t>
      </w:r>
      <w:proofErr w:type="spellEnd"/>
      <w:r>
        <w:t>, DC=de" definiert werden, da sonst immer die übergeordnete Datenbank selektiert wird.</w:t>
      </w:r>
    </w:p>
    <w:p w14:paraId="0520F215" w14:textId="77777777" w:rsidR="00414813" w:rsidRDefault="00414813" w:rsidP="00F042BD">
      <w:pPr>
        <w:pStyle w:val="Kommentartext"/>
      </w:pPr>
    </w:p>
    <w:p w14:paraId="6EE70FA3" w14:textId="2B581587" w:rsidR="00414813" w:rsidRDefault="00414813" w:rsidP="00F042BD">
      <w:pPr>
        <w:pStyle w:val="Kommentartext"/>
      </w:pPr>
      <w:proofErr w:type="spellStart"/>
      <w:r>
        <w:t>limits</w:t>
      </w:r>
      <w:proofErr w:type="spellEnd"/>
      <w:r>
        <w:t xml:space="preserve"> bzw. </w:t>
      </w:r>
      <w:proofErr w:type="spellStart"/>
      <w:r>
        <w:t>olcLimits</w:t>
      </w:r>
      <w:proofErr w:type="spellEnd"/>
      <w:r>
        <w:t xml:space="preserve"> (Datenbank-Direktive) • Diese Direktive erlaubt Einschränkungen analog zu </w:t>
      </w:r>
      <w:proofErr w:type="spellStart"/>
      <w:r>
        <w:t>sizeLimit</w:t>
      </w:r>
      <w:proofErr w:type="spellEnd"/>
      <w:r>
        <w:t xml:space="preserve"> und </w:t>
      </w:r>
      <w:proofErr w:type="spellStart"/>
      <w:r>
        <w:t>timeLimit</w:t>
      </w:r>
      <w:proofErr w:type="spellEnd"/>
      <w:r>
        <w:t xml:space="preserve"> auf Datenbankebene. In diesem Fall werden globale Limits nicht beachtet. Hier sind auch Limits pro Benutzer möglich. Die Benutzerangabe erfolgt dabei analog zur Benutzerangabe im Rahmen von Zugriffskontrolllisten (siehe APP.2.3.M5 Sichere Vergabe von Zugriffsrechten auf dem </w:t>
      </w:r>
      <w:proofErr w:type="spellStart"/>
      <w:r>
        <w:t>OpenLDAP</w:t>
      </w:r>
      <w:proofErr w:type="spellEnd"/>
      <w:r>
        <w:t xml:space="preserve">). Es wird empfohlen, benutzerspezifische Limits zu setzen, um beispielsweise nicht authentisierte Benutzer von der Erkundung der Verzeichnisstruktur abzuhalten oder Einschränkungen zu lockern, wenn sie die Replikation behindern. Weitere Direktiven werden in anderen Maßnahmen zu </w:t>
      </w:r>
      <w:proofErr w:type="spellStart"/>
      <w:r>
        <w:t>OpenLDAP</w:t>
      </w:r>
      <w:proofErr w:type="spellEnd"/>
      <w:r>
        <w:t xml:space="preserve"> angesprochen, insbesondere in der Maßnahme APP.2.3.M4 Konfiguration der durch </w:t>
      </w:r>
      <w:proofErr w:type="spellStart"/>
      <w:r>
        <w:t>OpenLDAP</w:t>
      </w:r>
      <w:proofErr w:type="spellEnd"/>
      <w:r>
        <w:t xml:space="preserve"> verwendeten Datenbank.</w:t>
      </w:r>
    </w:p>
  </w:comment>
  <w:comment w:id="68" w:author="Autor" w:initials="A">
    <w:p w14:paraId="24C4E1BE" w14:textId="77777777" w:rsidR="00F042BD" w:rsidRDefault="00F042BD" w:rsidP="00F042BD">
      <w:pPr>
        <w:pStyle w:val="Kommentartext"/>
        <w:rPr>
          <w:b/>
          <w:color w:val="FF0000"/>
        </w:rPr>
      </w:pPr>
      <w:r>
        <w:rPr>
          <w:rStyle w:val="Kommentarzeichen"/>
        </w:rPr>
        <w:annotationRef/>
      </w:r>
      <w:r>
        <w:rPr>
          <w:b/>
          <w:color w:val="FF0000"/>
        </w:rPr>
        <w:t>UMSETZUNGSHINWEIS</w:t>
      </w:r>
    </w:p>
    <w:p w14:paraId="3014FB09" w14:textId="77777777" w:rsidR="00F042BD" w:rsidRPr="00414813" w:rsidRDefault="00F042BD" w:rsidP="00F042BD">
      <w:pPr>
        <w:pStyle w:val="Kommentartext"/>
        <w:rPr>
          <w:b/>
          <w:bCs/>
          <w:color w:val="0B0000"/>
        </w:rPr>
      </w:pPr>
    </w:p>
    <w:p w14:paraId="2FEF46E9" w14:textId="393847B6" w:rsidR="00F042BD" w:rsidRDefault="00414813" w:rsidP="00F042BD">
      <w:pPr>
        <w:pStyle w:val="Kommentartext"/>
      </w:pPr>
      <w:r w:rsidRPr="00414813">
        <w:rPr>
          <w:b/>
          <w:bCs/>
        </w:rPr>
        <w:t xml:space="preserve">APP.2.3.M4 Konfiguration der durch </w:t>
      </w:r>
      <w:proofErr w:type="spellStart"/>
      <w:r w:rsidRPr="00414813">
        <w:rPr>
          <w:b/>
          <w:bCs/>
        </w:rPr>
        <w:t>OpenLDAP</w:t>
      </w:r>
      <w:proofErr w:type="spellEnd"/>
      <w:r w:rsidRPr="00414813">
        <w:rPr>
          <w:b/>
          <w:bCs/>
        </w:rPr>
        <w:t xml:space="preserve"> verwendeten Datenbank</w:t>
      </w:r>
    </w:p>
    <w:p w14:paraId="3F23E8B5" w14:textId="4C801592" w:rsidR="00414813" w:rsidRDefault="00414813" w:rsidP="00F042BD">
      <w:pPr>
        <w:pStyle w:val="Kommentartext"/>
      </w:pPr>
    </w:p>
    <w:p w14:paraId="68C85069" w14:textId="77777777" w:rsidR="00414813" w:rsidRPr="00F042BD" w:rsidRDefault="00414813" w:rsidP="00F042BD">
      <w:pPr>
        <w:pStyle w:val="Kommentartext"/>
        <w:rPr>
          <w:b/>
          <w:bCs/>
        </w:rPr>
      </w:pPr>
    </w:p>
    <w:p w14:paraId="4718D184" w14:textId="749A7241" w:rsidR="00F042BD" w:rsidRDefault="00414813">
      <w:pPr>
        <w:pStyle w:val="Kommentartext"/>
      </w:pPr>
      <w:r>
        <w:t xml:space="preserve">In </w:t>
      </w:r>
      <w:proofErr w:type="spellStart"/>
      <w:r>
        <w:t>OpenLDAP</w:t>
      </w:r>
      <w:proofErr w:type="spellEnd"/>
      <w:r>
        <w:t xml:space="preserve"> können durch die Konfigurationsdirektiven Einstellungen für das tatsächlich verwendete Datenbankmanagementsystem (DBMS) vorgenommen werden. Die Einstellungen sind nur für die </w:t>
      </w:r>
      <w:proofErr w:type="spellStart"/>
      <w:r>
        <w:t>BerkeleyDB</w:t>
      </w:r>
      <w:proofErr w:type="spellEnd"/>
      <w:r>
        <w:t xml:space="preserve"> über die </w:t>
      </w:r>
      <w:proofErr w:type="spellStart"/>
      <w:r>
        <w:t>Backends</w:t>
      </w:r>
      <w:proofErr w:type="spellEnd"/>
      <w:r>
        <w:t xml:space="preserve"> "back-</w:t>
      </w:r>
      <w:proofErr w:type="spellStart"/>
      <w:r>
        <w:t>bdb</w:t>
      </w:r>
      <w:proofErr w:type="spellEnd"/>
      <w:r>
        <w:t>" oder "back-</w:t>
      </w:r>
      <w:proofErr w:type="spellStart"/>
      <w:r>
        <w:t>hdb</w:t>
      </w:r>
      <w:proofErr w:type="spellEnd"/>
      <w:r>
        <w:t xml:space="preserve">" möglich. Sie haben keinen unmittelbaren Einfluss auf die Funktion und Bedienung von </w:t>
      </w:r>
      <w:proofErr w:type="spellStart"/>
      <w:r>
        <w:t>OpenLDAP</w:t>
      </w:r>
      <w:proofErr w:type="spellEnd"/>
      <w:r>
        <w:t xml:space="preserve">, haben aber große Auswirkungen auf die Performance des Verzeichnisdienstes. Im Folgenden werden nur sicherheitsrelevante Einstellungen und häufige Fehlerquellen aufgeführt. Für weitere Einstellungen sollte gegebenenfalls ein Datenbankspezialist zurate gezogen werden. Beispielsweise ergeben sich aus den Einstellungen zur Zwischenspeicherung und Transaktionsprotokollen Geschwindigkeitsvorteile zu Lasten einer optimalen Integrität, die sorgsam im Einzelfall abzuwägen sind. • </w:t>
      </w:r>
      <w:proofErr w:type="spellStart"/>
      <w:r>
        <w:t>dbDirectory</w:t>
      </w:r>
      <w:proofErr w:type="spellEnd"/>
      <w:r>
        <w:t xml:space="preserve"> bzw. </w:t>
      </w:r>
      <w:proofErr w:type="spellStart"/>
      <w:r>
        <w:t>olcDbDirectory</w:t>
      </w:r>
      <w:proofErr w:type="spellEnd"/>
      <w:r>
        <w:t xml:space="preserve"> Über die Direktive kann der Speicherort für Datenbankdateien im IT-System festgelegt werden, auf dem der </w:t>
      </w:r>
      <w:proofErr w:type="spellStart"/>
      <w:r>
        <w:t>slapd</w:t>
      </w:r>
      <w:proofErr w:type="spellEnd"/>
      <w:r>
        <w:t xml:space="preserve">-Server betrieben wird. Die Benutzerkennung, in deren Kontext </w:t>
      </w:r>
      <w:proofErr w:type="spellStart"/>
      <w:r>
        <w:t>OpenLDAP</w:t>
      </w:r>
      <w:proofErr w:type="spellEnd"/>
      <w:r>
        <w:t xml:space="preserve"> ausgeführt wird," muss Schreibrechte auf das angegebene Verzeichnis haben. • </w:t>
      </w:r>
      <w:proofErr w:type="spellStart"/>
      <w:r>
        <w:t>dbConfig</w:t>
      </w:r>
      <w:proofErr w:type="spellEnd"/>
      <w:r>
        <w:t xml:space="preserve"> bzw. </w:t>
      </w:r>
      <w:proofErr w:type="spellStart"/>
      <w:r>
        <w:t>olcDbConfig</w:t>
      </w:r>
      <w:proofErr w:type="spellEnd"/>
      <w:r>
        <w:t xml:space="preserve"> Die in dieser Direktive vorgenommenen Einstellungen sind datenbankspezifisch und werden in die Datei "DB_CONFIG" des DBMS eingetragen. Wenn eine solche Datei noch nicht existiert, wird sie durch die Nutzung dieser Direktive erstellt. Es ist zu beachten, dass spätere Änderungen in der Zieldatei selbst, beispielsweise mit einem Texteditor, die hier gewählten Einstellungen überschreiben. Deshalb muss festgelegt sein, wie und durch wen an welcher Stelle Einstellungen vorgenommen werden. Änderungen der Direktive erzwingen immer einen Neustart des DBMS, jedoch nicht des </w:t>
      </w:r>
      <w:proofErr w:type="spellStart"/>
      <w:r>
        <w:t>slapd</w:t>
      </w:r>
      <w:proofErr w:type="spellEnd"/>
      <w:r>
        <w:t xml:space="preserve">-Servers. Dies kann je nach Umfang und Einstellungen der Datenbank eine längere Zeit in Anspruch nehmen, währenddessen der Verzeichnisdienst nicht verfügbar ist. Änderungen der Datenbank-Konfiguration sollten deshalb sorgfältig geplant und möglichst in Wartungsfenstern z. B. nachts oder am Wochenende umgesetzt werden. • </w:t>
      </w:r>
      <w:proofErr w:type="spellStart"/>
      <w:r>
        <w:t>dbIndex</w:t>
      </w:r>
      <w:proofErr w:type="spellEnd"/>
      <w:r>
        <w:t xml:space="preserve"> bzw. </w:t>
      </w:r>
      <w:proofErr w:type="spellStart"/>
      <w:r>
        <w:t>olcDbIndex</w:t>
      </w:r>
      <w:proofErr w:type="spellEnd"/>
      <w:r>
        <w:t xml:space="preserve"> Mit dieser Direktive können Attribute von Verzeichnisdienstobjekten festgelegt werden, für die ein Index erstellt werden soll. Ohne einen Index müssen bei einer Suche sämtliche Objekte aufgerufen und geprüft werden. Um die Verfügbarkeit zu verbessern, sollten deshalb häufige Suchen durch einen Index unterstützt werden. Fehlende aber wünschenswerte Indizes können aus den </w:t>
      </w:r>
      <w:proofErr w:type="spellStart"/>
      <w:r>
        <w:t>OpenLDAP</w:t>
      </w:r>
      <w:proofErr w:type="spellEnd"/>
      <w:r>
        <w:t xml:space="preserve">-Protokollen (siehe APP.2.3.M12 Protokollierung und Überwachung von </w:t>
      </w:r>
      <w:proofErr w:type="spellStart"/>
      <w:r>
        <w:t>OpenLDAP</w:t>
      </w:r>
      <w:proofErr w:type="spellEnd"/>
      <w:r>
        <w:t xml:space="preserve"> (Datenschutzbeauftragte)) erkannt werden. Erscheint dort häufig der Hinweis, dass der Zugriff auf einen bestimmten </w:t>
      </w:r>
      <w:proofErr w:type="spellStart"/>
      <w:r>
        <w:t>Attributsindex</w:t>
      </w:r>
      <w:proofErr w:type="spellEnd"/>
      <w:r>
        <w:t xml:space="preserve"> fehlschlug, sollte ein entsprechender Index eingerichtet werden. Die in der Direktive angegebenen Indizes werden vom </w:t>
      </w:r>
      <w:proofErr w:type="spellStart"/>
      <w:r>
        <w:t>slapd</w:t>
      </w:r>
      <w:proofErr w:type="spellEnd"/>
      <w:r>
        <w:t xml:space="preserve">-Server automatisch erzeugt. Sollte der </w:t>
      </w:r>
      <w:proofErr w:type="spellStart"/>
      <w:r>
        <w:t>slapd</w:t>
      </w:r>
      <w:proofErr w:type="spellEnd"/>
      <w:r>
        <w:t xml:space="preserve">-Server während des Indizierungsvorgangs gestoppt werden, so wird die Indizierung nicht automatisch fortgesetzt. In diesem Fall ist sie mit dem Werkzeug </w:t>
      </w:r>
      <w:proofErr w:type="spellStart"/>
      <w:r>
        <w:t>slapindex</w:t>
      </w:r>
      <w:proofErr w:type="spellEnd"/>
      <w:r>
        <w:t xml:space="preserve"> manuell durchzuführen. • </w:t>
      </w:r>
      <w:proofErr w:type="spellStart"/>
      <w:r>
        <w:t>dbMode</w:t>
      </w:r>
      <w:proofErr w:type="spellEnd"/>
      <w:r>
        <w:t xml:space="preserve"> bzw. </w:t>
      </w:r>
      <w:proofErr w:type="spellStart"/>
      <w:r>
        <w:t>olcDbMode</w:t>
      </w:r>
      <w:proofErr w:type="spellEnd"/>
      <w:r>
        <w:t xml:space="preserve"> Über diese Direktive werden die Benutzerrechte festgelegt, die für neu angelegte Datenbankdateien gelten. Die Voreinstellung 0600 bzw. -</w:t>
      </w:r>
      <w:proofErr w:type="spellStart"/>
      <w:r>
        <w:t>rw</w:t>
      </w:r>
      <w:proofErr w:type="spellEnd"/>
      <w:r>
        <w:t xml:space="preserve">------- gewährt lediglich der Benutzerkennung Zugriff, in deren Kontext der </w:t>
      </w:r>
      <w:proofErr w:type="spellStart"/>
      <w:r>
        <w:t>slapd</w:t>
      </w:r>
      <w:proofErr w:type="spellEnd"/>
      <w:r>
        <w:t>-Server betrieben wird. Diese Voreinstellung ist sinnvoll und sollte nicht geändert werden.</w:t>
      </w:r>
    </w:p>
  </w:comment>
  <w:comment w:id="75" w:author="Autor" w:initials="A">
    <w:p w14:paraId="04ECE69C" w14:textId="77777777" w:rsidR="00414813" w:rsidRDefault="00414813" w:rsidP="00414813">
      <w:pPr>
        <w:pStyle w:val="Kommentartext"/>
        <w:rPr>
          <w:b/>
          <w:color w:val="FF0000"/>
        </w:rPr>
      </w:pPr>
      <w:r>
        <w:rPr>
          <w:rStyle w:val="Kommentarzeichen"/>
        </w:rPr>
        <w:annotationRef/>
      </w:r>
      <w:r>
        <w:rPr>
          <w:b/>
          <w:color w:val="FF0000"/>
        </w:rPr>
        <w:t>UMSETZUNGSHINWEIS</w:t>
      </w:r>
    </w:p>
    <w:p w14:paraId="0F579DBB" w14:textId="77777777" w:rsidR="00414813" w:rsidRDefault="00414813" w:rsidP="00414813">
      <w:pPr>
        <w:pStyle w:val="Kommentartext"/>
        <w:rPr>
          <w:b/>
          <w:color w:val="0B0000"/>
        </w:rPr>
      </w:pPr>
    </w:p>
    <w:p w14:paraId="62788329" w14:textId="0CF64D15" w:rsidR="00414813" w:rsidRPr="00414813" w:rsidRDefault="00414813" w:rsidP="00414813">
      <w:pPr>
        <w:pStyle w:val="Kommentartext"/>
        <w:rPr>
          <w:b/>
          <w:bCs/>
          <w:color w:val="0B0000"/>
        </w:rPr>
      </w:pPr>
      <w:r w:rsidRPr="00414813">
        <w:rPr>
          <w:b/>
          <w:bCs/>
        </w:rPr>
        <w:t xml:space="preserve">APP.2.3.M5 Sichere Vergabe von Zugriffsrechten auf dem </w:t>
      </w:r>
      <w:proofErr w:type="spellStart"/>
      <w:r w:rsidRPr="00414813">
        <w:rPr>
          <w:b/>
          <w:bCs/>
        </w:rPr>
        <w:t>OpenLDAP</w:t>
      </w:r>
      <w:proofErr w:type="spellEnd"/>
    </w:p>
    <w:p w14:paraId="7F655F92" w14:textId="77777777" w:rsidR="00414813" w:rsidRDefault="00414813" w:rsidP="00414813">
      <w:pPr>
        <w:pStyle w:val="Kommentartext"/>
      </w:pPr>
    </w:p>
    <w:p w14:paraId="40A3FF35" w14:textId="77777777" w:rsidR="00414813" w:rsidRDefault="00414813" w:rsidP="00414813">
      <w:pPr>
        <w:pStyle w:val="Kommentartext"/>
      </w:pPr>
      <w:r>
        <w:t xml:space="preserve">Die richtige Vergabe und korrekte Umsetzung von Zugriffsrechten sind elementare Voraussetzungen, um die Informationssicherheit zu gewährleisten. Wann immer ein Benutzer eine Operation gegen ein Objekt im Verzeichnisdienst richtet, muss entschieden werden, ob es zulässig ist, diese Operation auszuführen. Das Berechtigungskonzept und die Erstellung einer Sicherheitsrichtlinie für Verzeichnisdienste ist festzulegen (nähere Informationen finden Sie im Baustein APP.2.1 Allgemeiner Verzeichnisdienst). Die dort getroffenen Regelungen müssen in </w:t>
      </w:r>
      <w:proofErr w:type="spellStart"/>
      <w:r>
        <w:t>OpenLDAP</w:t>
      </w:r>
      <w:proofErr w:type="spellEnd"/>
      <w:r>
        <w:t xml:space="preserve"> technisch umgesetzt werden. Allgemeine Informationen zu diesem Thema finden Sie auch im Baustein APP.2.1 Allgemeiner Verzeichnisdienst. Der LDAP-Standard bestimmt lediglich, dass eine Zugriffskontrolle stattfinden soll und definiert im Rahmen des Standards Server-Antworten für den Fall, dass Operationen wegen unzureichender Berechtigungen abgewiesen werden. Wie eine Zugriffskontrolle jedoch konkret umzusetzen ist, wird im LDAP-Standard nicht spezifiziert und ist in hohem Maße vom eingesetzten Verzeichnisdienst abhängig. Auf die Vergabe von Zugriffsrechten in </w:t>
      </w:r>
      <w:proofErr w:type="spellStart"/>
      <w:r>
        <w:t>OpenLDAP</w:t>
      </w:r>
      <w:proofErr w:type="spellEnd"/>
      <w:r>
        <w:t xml:space="preserve"> wird deshalb in dieser Maßnahme umfassend eingegangen. Zugriffskontrolllisten in </w:t>
      </w:r>
      <w:proofErr w:type="spellStart"/>
      <w:r>
        <w:t>OpenLDAP</w:t>
      </w:r>
      <w:proofErr w:type="spellEnd"/>
      <w:r>
        <w:t xml:space="preserve"> In </w:t>
      </w:r>
      <w:proofErr w:type="spellStart"/>
      <w:r>
        <w:t>OpenLDAP</w:t>
      </w:r>
      <w:proofErr w:type="spellEnd"/>
      <w:r>
        <w:t xml:space="preserve"> werden Zugriffskontrolllisten (Access Control Lists, ACLs) in Form von Direktiven in der Konfiguration geführt. Bei jeder von einem Benutzer ausgelösten Operation wird ermittelt, ob diese durch eine Direktive gedeckt ist. Eine Zugriffsdirektive hat folgende Syntax: </w:t>
      </w:r>
      <w:proofErr w:type="spellStart"/>
      <w:r>
        <w:t>access</w:t>
      </w:r>
      <w:proofErr w:type="spellEnd"/>
      <w:r>
        <w:t xml:space="preserve"> </w:t>
      </w:r>
      <w:proofErr w:type="spellStart"/>
      <w:r>
        <w:t>to</w:t>
      </w:r>
      <w:proofErr w:type="spellEnd"/>
      <w:r>
        <w:t xml:space="preserve"> [Zielobjekt] by [Benutzer] [Berechtigungsumfang] by [Benutzer] [Berechtigungsumfang] ... Als Zielobjekt können dabei unter anderem Suffixe, Objekte oder Attribute bestimmt werden. Sogar das Ergebnis einer LDAP-Suche oder bestimmte Attributbelegungen können hier vorgegeben werden. Dabei sind fast beliebige Detailtiefen und Kombinationen möglich, auf die hier nicht eingegangen werden kann. Besonders zu nennen ist jedoch das Zielobjekt *, das alle möglichen Zielobjekte des Verzeichnisdienstes umfasst. Benutzer Als Benutzer sieht </w:t>
      </w:r>
      <w:proofErr w:type="spellStart"/>
      <w:r>
        <w:t>OpenLDAP</w:t>
      </w:r>
      <w:proofErr w:type="spellEnd"/>
      <w:r>
        <w:t xml:space="preserve"> unter anderem folgende Eintragungen vor: • * für alle Benutzer des Verzeichnisdienstes, einschließlich nicht authentisierter Benutzer • </w:t>
      </w:r>
      <w:proofErr w:type="spellStart"/>
      <w:r>
        <w:t>anonymus</w:t>
      </w:r>
      <w:proofErr w:type="spellEnd"/>
      <w:r>
        <w:t xml:space="preserve"> für nicht authentisierte Benutzer • </w:t>
      </w:r>
      <w:proofErr w:type="spellStart"/>
      <w:r>
        <w:t>users</w:t>
      </w:r>
      <w:proofErr w:type="spellEnd"/>
      <w:r>
        <w:t xml:space="preserve"> für authentisierte Benutzer (für die Unterscheidung von authentisierten und nicht authentisierten Benutzern siehe APP.2.3.M6 Sichere Authentisierung gegenüber </w:t>
      </w:r>
      <w:proofErr w:type="spellStart"/>
      <w:r>
        <w:t>OpenLDAP</w:t>
      </w:r>
      <w:proofErr w:type="spellEnd"/>
      <w:r>
        <w:t xml:space="preserve">) • </w:t>
      </w:r>
      <w:proofErr w:type="spellStart"/>
      <w:r>
        <w:t>self</w:t>
      </w:r>
      <w:proofErr w:type="spellEnd"/>
      <w:r>
        <w:t xml:space="preserve"> für Benutzer, die einen "bind" mit der Identität des Zielobjektes vollzogen haben • </w:t>
      </w:r>
      <w:proofErr w:type="spellStart"/>
      <w:r>
        <w:t>Distinguished</w:t>
      </w:r>
      <w:proofErr w:type="spellEnd"/>
      <w:r>
        <w:t xml:space="preserve"> </w:t>
      </w:r>
      <w:proofErr w:type="spellStart"/>
      <w:r>
        <w:t>Names</w:t>
      </w:r>
      <w:proofErr w:type="spellEnd"/>
      <w:r>
        <w:t xml:space="preserve"> (DNs) für voll qualifizierte Benutzer oder reguläre Ausdrücke • </w:t>
      </w:r>
      <w:proofErr w:type="spellStart"/>
      <w:r>
        <w:t>Attributsfilter</w:t>
      </w:r>
      <w:proofErr w:type="spellEnd"/>
      <w:r>
        <w:t xml:space="preserve">, um den Zugriff auf ein Objekt zu gewähren, bei dem der Benutzer in ein Attribut eingetragen ist, beispielsweise als Vorgesetzter einer Person • Gruppenattribute, um Zugriffsrechte über statische oder dynamische Gruppenmitgliedschaften zu steuern • IP-Einträge für alle Benutzer, deren Client aus einem vorgegeben IP-Adressraum oder mit einer vorgegebenen Domäne verbunden ist Obwohl von </w:t>
      </w:r>
      <w:proofErr w:type="spellStart"/>
      <w:r>
        <w:t>OpenLDAP</w:t>
      </w:r>
      <w:proofErr w:type="spellEnd"/>
      <w:r>
        <w:t xml:space="preserve"> akzeptiert, sollte die Zugriffssteuerung in keinem Fall anhand der IP-Adressen vorgenommen werden, da IP-Adressen einfach gefälscht werden können. Berechtigungsumfang Als Berechtigungsumfang kennt </w:t>
      </w:r>
      <w:proofErr w:type="spellStart"/>
      <w:r>
        <w:t>OpenLDAP</w:t>
      </w:r>
      <w:proofErr w:type="spellEnd"/>
      <w:r>
        <w:t xml:space="preserve"> folgende Werte:</w:t>
      </w:r>
    </w:p>
    <w:p w14:paraId="4327AE95" w14:textId="77777777" w:rsidR="00414813" w:rsidRDefault="00414813" w:rsidP="00414813">
      <w:pPr>
        <w:pStyle w:val="Kommentartext"/>
      </w:pPr>
    </w:p>
    <w:p w14:paraId="175F38C2" w14:textId="77777777" w:rsidR="00414813" w:rsidRDefault="00414813" w:rsidP="00414813">
      <w:pPr>
        <w:pStyle w:val="Kommentartext"/>
      </w:pPr>
      <w:r>
        <w:t xml:space="preserve">• </w:t>
      </w:r>
      <w:proofErr w:type="spellStart"/>
      <w:r>
        <w:t>none</w:t>
      </w:r>
      <w:proofErr w:type="spellEnd"/>
      <w:r>
        <w:t xml:space="preserve">: keine Zugriffsberechtigung • </w:t>
      </w:r>
      <w:proofErr w:type="spellStart"/>
      <w:r>
        <w:t>disclose</w:t>
      </w:r>
      <w:proofErr w:type="spellEnd"/>
      <w:r>
        <w:t xml:space="preserve">: Existenzprüfung zur Fehlerverfolgung • </w:t>
      </w:r>
      <w:proofErr w:type="spellStart"/>
      <w:r>
        <w:t>auth</w:t>
      </w:r>
      <w:proofErr w:type="spellEnd"/>
      <w:r>
        <w:t xml:space="preserve">: Möglichkeit, einen "bind" als Zielobjekt durchzuführen • </w:t>
      </w:r>
      <w:proofErr w:type="spellStart"/>
      <w:r>
        <w:t>compare</w:t>
      </w:r>
      <w:proofErr w:type="spellEnd"/>
      <w:r>
        <w:t xml:space="preserve">: Durchführung von Vergleichen • </w:t>
      </w:r>
      <w:proofErr w:type="spellStart"/>
      <w:r>
        <w:t>search</w:t>
      </w:r>
      <w:proofErr w:type="spellEnd"/>
      <w:r>
        <w:t xml:space="preserve">: Anwendung von Suchfiltern auf das Zielobjekt • </w:t>
      </w:r>
      <w:proofErr w:type="spellStart"/>
      <w:r>
        <w:t>read</w:t>
      </w:r>
      <w:proofErr w:type="spellEnd"/>
      <w:r>
        <w:t xml:space="preserve">: Lesender Zugriff auf das Zielobjekt • </w:t>
      </w:r>
      <w:proofErr w:type="spellStart"/>
      <w:r>
        <w:t>write</w:t>
      </w:r>
      <w:proofErr w:type="spellEnd"/>
      <w:r>
        <w:t xml:space="preserve">: Schreibender Zugriff auf das Zielobjekt (ändern, umbenennen, löschen) • manage: Vollzugriff einschließlich der benötigten Rechte, um auf operationelle Attribute zuzugreifen </w:t>
      </w:r>
      <w:proofErr w:type="spellStart"/>
      <w:r>
        <w:t>Daneben</w:t>
      </w:r>
      <w:proofErr w:type="spellEnd"/>
      <w:r>
        <w:t xml:space="preserve"> existieren noch spezielle Berechtigungen wie "</w:t>
      </w:r>
      <w:proofErr w:type="spellStart"/>
      <w:r>
        <w:t>selfwrite</w:t>
      </w:r>
      <w:proofErr w:type="spellEnd"/>
      <w:r>
        <w:t xml:space="preserve">". Diese ermöglicht es, lediglich den eigenen DN zu schreiben, beispielsweise um eigene Gruppenmitgliedschaften zu pflegen. Jeder Berechtigungsumfang enthält automatisch alle jeweils vorgenannten. So gibt eine </w:t>
      </w:r>
      <w:proofErr w:type="spellStart"/>
      <w:r>
        <w:t>read</w:t>
      </w:r>
      <w:proofErr w:type="spellEnd"/>
      <w:r>
        <w:t>-Berechtigung auch die Rechte zu "</w:t>
      </w:r>
      <w:proofErr w:type="spellStart"/>
      <w:r>
        <w:t>disclose</w:t>
      </w:r>
      <w:proofErr w:type="spellEnd"/>
      <w:r>
        <w:t>", "</w:t>
      </w:r>
      <w:proofErr w:type="spellStart"/>
      <w:r>
        <w:t>auth</w:t>
      </w:r>
      <w:proofErr w:type="spellEnd"/>
      <w:r>
        <w:t>", "</w:t>
      </w:r>
      <w:proofErr w:type="spellStart"/>
      <w:r>
        <w:t>compare</w:t>
      </w:r>
      <w:proofErr w:type="spellEnd"/>
      <w:r>
        <w:t>" und "</w:t>
      </w:r>
      <w:proofErr w:type="spellStart"/>
      <w:r>
        <w:t>search</w:t>
      </w:r>
      <w:proofErr w:type="spellEnd"/>
      <w:r>
        <w:t>"-Aktionen. Dies ist in der Regel sinnvoll und die Verwendung der "</w:t>
      </w:r>
      <w:proofErr w:type="spellStart"/>
      <w:r>
        <w:t>access</w:t>
      </w:r>
      <w:proofErr w:type="spellEnd"/>
      <w:r>
        <w:t xml:space="preserve"> </w:t>
      </w:r>
      <w:proofErr w:type="spellStart"/>
      <w:r>
        <w:t>levels</w:t>
      </w:r>
      <w:proofErr w:type="spellEnd"/>
      <w:r>
        <w:t xml:space="preserve">" ist meist ausreichend. Andernfalls können Berechtigungen über </w:t>
      </w:r>
      <w:proofErr w:type="spellStart"/>
      <w:r>
        <w:t>privilege</w:t>
      </w:r>
      <w:proofErr w:type="spellEnd"/>
      <w:r>
        <w:t xml:space="preserve">-Operatoren detaillierter vergeben werden. Mehrere "by"-Klauseln Innerhalb einer Zugriffsdirektive können beliebig viele "by"-Klauseln aufeinander folgen. Die Auswertung innerhalb einer Direktive wird gestoppt, sobald eine zutreffende "by"-Klausel gefunden wird. Dies ist der Fall, sobald ein in der "by"-Klausel genannter Benutzer dem anfragenden Benutzer entspricht oder diesen beinhaltet. Eine klassische Zugriffsdirektive ist z. B. </w:t>
      </w:r>
      <w:proofErr w:type="spellStart"/>
      <w:r>
        <w:t>access</w:t>
      </w:r>
      <w:proofErr w:type="spellEnd"/>
      <w:r>
        <w:t xml:space="preserve"> </w:t>
      </w:r>
      <w:proofErr w:type="spellStart"/>
      <w:r>
        <w:t>to</w:t>
      </w:r>
      <w:proofErr w:type="spellEnd"/>
      <w:r>
        <w:t xml:space="preserve"> * by </w:t>
      </w:r>
      <w:proofErr w:type="spellStart"/>
      <w:r>
        <w:t>self</w:t>
      </w:r>
      <w:proofErr w:type="spellEnd"/>
      <w:r>
        <w:t xml:space="preserve"> </w:t>
      </w:r>
      <w:proofErr w:type="spellStart"/>
      <w:r>
        <w:t>write</w:t>
      </w:r>
      <w:proofErr w:type="spellEnd"/>
      <w:r>
        <w:t xml:space="preserve"> by </w:t>
      </w:r>
      <w:proofErr w:type="spellStart"/>
      <w:r>
        <w:t>anonymus</w:t>
      </w:r>
      <w:proofErr w:type="spellEnd"/>
      <w:r>
        <w:t xml:space="preserve"> </w:t>
      </w:r>
      <w:proofErr w:type="spellStart"/>
      <w:r>
        <w:t>auth</w:t>
      </w:r>
      <w:proofErr w:type="spellEnd"/>
      <w:r>
        <w:t xml:space="preserve"> by </w:t>
      </w:r>
      <w:proofErr w:type="spellStart"/>
      <w:proofErr w:type="gramStart"/>
      <w:r>
        <w:t>group.exact</w:t>
      </w:r>
      <w:proofErr w:type="spellEnd"/>
      <w:proofErr w:type="gramEnd"/>
      <w:r>
        <w:t>="CN=</w:t>
      </w:r>
      <w:proofErr w:type="spellStart"/>
      <w:r>
        <w:t>admin</w:t>
      </w:r>
      <w:proofErr w:type="spellEnd"/>
      <w:r>
        <w:t xml:space="preserve">, </w:t>
      </w:r>
      <w:proofErr w:type="spellStart"/>
      <w:r>
        <w:t>ou</w:t>
      </w:r>
      <w:proofErr w:type="spellEnd"/>
      <w:r>
        <w:t>=</w:t>
      </w:r>
      <w:proofErr w:type="spellStart"/>
      <w:r>
        <w:t>groups</w:t>
      </w:r>
      <w:proofErr w:type="spellEnd"/>
      <w:r>
        <w:t>, DC=</w:t>
      </w:r>
      <w:proofErr w:type="spellStart"/>
      <w:r>
        <w:t>bsi</w:t>
      </w:r>
      <w:proofErr w:type="spellEnd"/>
      <w:r>
        <w:t>, DC=</w:t>
      </w:r>
      <w:proofErr w:type="spellStart"/>
      <w:r>
        <w:t>bund</w:t>
      </w:r>
      <w:proofErr w:type="spellEnd"/>
      <w:r>
        <w:t xml:space="preserve">, DC=de" </w:t>
      </w:r>
      <w:proofErr w:type="spellStart"/>
      <w:r>
        <w:t>write</w:t>
      </w:r>
      <w:proofErr w:type="spellEnd"/>
      <w:r>
        <w:t xml:space="preserve"> by </w:t>
      </w:r>
      <w:proofErr w:type="spellStart"/>
      <w:r>
        <w:t>users</w:t>
      </w:r>
      <w:proofErr w:type="spellEnd"/>
      <w:r>
        <w:t xml:space="preserve"> </w:t>
      </w:r>
      <w:proofErr w:type="spellStart"/>
      <w:r>
        <w:t>read</w:t>
      </w:r>
      <w:proofErr w:type="spellEnd"/>
      <w:r>
        <w:t xml:space="preserve"> Durch diese Direktive kann jeder Benutzer seinen eigenen Eintrag verändern, ein anonymer Benutzer kann jeden Eintrag benutzen, um sich zu authentisieren, Mitglieder der Administratorengruppe können Einträge verändern und ein authentisierter Benutzer kann alle Einträge lesen. Die letzte "by"-Klausel könnte auch "by * </w:t>
      </w:r>
      <w:proofErr w:type="spellStart"/>
      <w:r>
        <w:t>read</w:t>
      </w:r>
      <w:proofErr w:type="spellEnd"/>
      <w:r>
        <w:t xml:space="preserve">" lauten und hätte </w:t>
      </w:r>
      <w:proofErr w:type="spellStart"/>
      <w:proofErr w:type="gramStart"/>
      <w:r>
        <w:t>den selben</w:t>
      </w:r>
      <w:proofErr w:type="spellEnd"/>
      <w:proofErr w:type="gramEnd"/>
      <w:r>
        <w:t xml:space="preserve"> Effekt. Da für nicht authentisierte Benutzer bereits die zweite "by"-Klausel zutrifft, wird die vierte Klausel immer nur für authentisierte Benutzer (</w:t>
      </w:r>
      <w:proofErr w:type="spellStart"/>
      <w:r>
        <w:t>users</w:t>
      </w:r>
      <w:proofErr w:type="spellEnd"/>
      <w:r>
        <w:t>) geprüft, die keine Administratoren sind. Wären die erste und vierte "by"-Klausel vertauscht, würden keine Schreibrechte auf Einträge bestehen, da die hinter der "</w:t>
      </w:r>
      <w:proofErr w:type="spellStart"/>
      <w:r>
        <w:t>users</w:t>
      </w:r>
      <w:proofErr w:type="spellEnd"/>
      <w:r>
        <w:t>"-Klausel folgende "</w:t>
      </w:r>
      <w:proofErr w:type="spellStart"/>
      <w:r>
        <w:t>group</w:t>
      </w:r>
      <w:proofErr w:type="spellEnd"/>
      <w:r>
        <w:t>"-Klausel sowie die "</w:t>
      </w:r>
      <w:proofErr w:type="spellStart"/>
      <w:r>
        <w:t>self</w:t>
      </w:r>
      <w:proofErr w:type="spellEnd"/>
      <w:r>
        <w:t xml:space="preserve">"-Klausel nicht mehr verarbeitet würden. Trifft keine Benutzerangabe in einer Direktive auf einen anfragenden Benutzer zu, wird diesem auch keine Berechtigung gewährt. Bei der Auswertung wird jede Direktive behandelt, als würde sie mit der Klausel "by * </w:t>
      </w:r>
      <w:proofErr w:type="spellStart"/>
      <w:r>
        <w:t>none</w:t>
      </w:r>
      <w:proofErr w:type="spellEnd"/>
      <w:r>
        <w:t xml:space="preserve">" abschließen, auch wenn diese nicht dort steht. Mehrere Zugriffsdirektiven Es können beliebig viele Zugriffsdirektiven aufeinanderfolgen. Die Direktiven werden der Reihe nach abgearbeitet. Eine ACL wird nicht weiter ausgewertet, sobald eine zutreffende Direktive gefunden wird. Eine Direktive gilt als zutreffend, wenn das angefragte Zielobjekt dem aus der Direktive entspricht oder in diesem enthalten ist. Zum Beispiel führen die Direktiven </w:t>
      </w:r>
      <w:proofErr w:type="spellStart"/>
      <w:r>
        <w:t>access</w:t>
      </w:r>
      <w:proofErr w:type="spellEnd"/>
      <w:r>
        <w:t xml:space="preserve"> </w:t>
      </w:r>
      <w:proofErr w:type="spellStart"/>
      <w:r>
        <w:t>to</w:t>
      </w:r>
      <w:proofErr w:type="spellEnd"/>
      <w:r>
        <w:t xml:space="preserve"> </w:t>
      </w:r>
      <w:proofErr w:type="spellStart"/>
      <w:proofErr w:type="gramStart"/>
      <w:r>
        <w:t>dn.subtree</w:t>
      </w:r>
      <w:proofErr w:type="spellEnd"/>
      <w:proofErr w:type="gramEnd"/>
      <w:r>
        <w:t>="DC=</w:t>
      </w:r>
      <w:proofErr w:type="spellStart"/>
      <w:r>
        <w:t>grundschutz</w:t>
      </w:r>
      <w:proofErr w:type="spellEnd"/>
      <w:r>
        <w:t>, DC=</w:t>
      </w:r>
      <w:proofErr w:type="spellStart"/>
      <w:r>
        <w:t>bsi</w:t>
      </w:r>
      <w:proofErr w:type="spellEnd"/>
      <w:r>
        <w:t>, DC=</w:t>
      </w:r>
      <w:proofErr w:type="spellStart"/>
      <w:r>
        <w:t>bund</w:t>
      </w:r>
      <w:proofErr w:type="spellEnd"/>
      <w:r>
        <w:t xml:space="preserve">, DC=de" by </w:t>
      </w:r>
      <w:proofErr w:type="spellStart"/>
      <w:r>
        <w:t>users</w:t>
      </w:r>
      <w:proofErr w:type="spellEnd"/>
      <w:r>
        <w:t xml:space="preserve"> </w:t>
      </w:r>
      <w:proofErr w:type="spellStart"/>
      <w:r>
        <w:t>write</w:t>
      </w:r>
      <w:proofErr w:type="spellEnd"/>
      <w:r>
        <w:t xml:space="preserve"> </w:t>
      </w:r>
      <w:proofErr w:type="spellStart"/>
      <w:r>
        <w:t>access</w:t>
      </w:r>
      <w:proofErr w:type="spellEnd"/>
      <w:r>
        <w:t xml:space="preserve"> </w:t>
      </w:r>
      <w:proofErr w:type="spellStart"/>
      <w:r>
        <w:t>to</w:t>
      </w:r>
      <w:proofErr w:type="spellEnd"/>
      <w:r>
        <w:t xml:space="preserve"> </w:t>
      </w:r>
      <w:proofErr w:type="spellStart"/>
      <w:r>
        <w:t>dn.subtree</w:t>
      </w:r>
      <w:proofErr w:type="spellEnd"/>
      <w:r>
        <w:t>="DC=</w:t>
      </w:r>
      <w:proofErr w:type="spellStart"/>
      <w:r>
        <w:t>bsi</w:t>
      </w:r>
      <w:proofErr w:type="spellEnd"/>
      <w:r>
        <w:t>, DC=</w:t>
      </w:r>
      <w:proofErr w:type="spellStart"/>
      <w:r>
        <w:t>bund</w:t>
      </w:r>
      <w:proofErr w:type="spellEnd"/>
      <w:r>
        <w:t xml:space="preserve">, DC=de" by </w:t>
      </w:r>
      <w:proofErr w:type="spellStart"/>
      <w:r>
        <w:t>users</w:t>
      </w:r>
      <w:proofErr w:type="spellEnd"/>
      <w:r>
        <w:t xml:space="preserve"> </w:t>
      </w:r>
      <w:proofErr w:type="spellStart"/>
      <w:r>
        <w:t>read</w:t>
      </w:r>
      <w:proofErr w:type="spellEnd"/>
    </w:p>
    <w:p w14:paraId="1ED17EA0" w14:textId="2C82EB25" w:rsidR="00414813" w:rsidRDefault="00414813" w:rsidP="00414813">
      <w:pPr>
        <w:pStyle w:val="Kommentartext"/>
      </w:pPr>
    </w:p>
    <w:p w14:paraId="3583A902" w14:textId="6054BFC0" w:rsidR="00432EB3" w:rsidRDefault="00432EB3" w:rsidP="00414813">
      <w:pPr>
        <w:pStyle w:val="Kommentartext"/>
      </w:pPr>
      <w:r>
        <w:t>dazu, dass authentisierte Benutzer alle Inhalte des fiktiven Teilverzeichnisses bsi.bund.de lesen können und auf Inhalte von grundschutz.bsi.bund.de schreibend zugreifen dürfen. Wären die Direktiven in umgekehrter Reihenfolge angegeben, würde das Schreibrecht entfallen, da eine Operation mit dem Zielobjekt "DC=</w:t>
      </w:r>
      <w:proofErr w:type="spellStart"/>
      <w:r>
        <w:t>grundschutz</w:t>
      </w:r>
      <w:proofErr w:type="spellEnd"/>
      <w:r>
        <w:t>" bereits eine Teilmenge von "DC=</w:t>
      </w:r>
      <w:proofErr w:type="spellStart"/>
      <w:r>
        <w:t>bsi</w:t>
      </w:r>
      <w:proofErr w:type="spellEnd"/>
      <w:r>
        <w:t>, DC=</w:t>
      </w:r>
      <w:proofErr w:type="spellStart"/>
      <w:r>
        <w:t>bund</w:t>
      </w:r>
      <w:proofErr w:type="spellEnd"/>
      <w:r>
        <w:t>, DC=de" ist. Trifft keine Zielobjektangabe irgendeiner Direktive auf ein angefragtes Zielobjekt zu, so wird auf das Zielobjekt auch keine Berechtigung gewährt. Jede Zugriffskontrollliste wird bei der Auswertung behandelt, als würde sie der Direktive "</w:t>
      </w:r>
      <w:proofErr w:type="spellStart"/>
      <w:r>
        <w:t>access</w:t>
      </w:r>
      <w:proofErr w:type="spellEnd"/>
      <w:r>
        <w:t xml:space="preserve"> </w:t>
      </w:r>
      <w:proofErr w:type="spellStart"/>
      <w:r>
        <w:t>to</w:t>
      </w:r>
      <w:proofErr w:type="spellEnd"/>
      <w:r>
        <w:t xml:space="preserve"> * by * </w:t>
      </w:r>
      <w:proofErr w:type="spellStart"/>
      <w:r>
        <w:t>none</w:t>
      </w:r>
      <w:proofErr w:type="spellEnd"/>
      <w:r>
        <w:t>" abschließen, auch wenn diese nicht dort steht. Reihenfolge und Control Flags Aus diesen Beispielen wird ersichtlich, dass die Reihenfolge von ACL-Einträgen von großer Bedeutung ist. Es gilt grundsätzlich, dass spezielle Rechte zuerst und allgemeine Rechte zuletzt definiert werden müssen. Sollte dennoch der Bedarf bestehen, die Berechtigungen weiter auszuwerten, nachdem eine zutreffende Regel gefunden wurde, kann dies durch die Steuerungsschalter ("Control Flags") "</w:t>
      </w:r>
      <w:proofErr w:type="spellStart"/>
      <w:r>
        <w:t>continue</w:t>
      </w:r>
      <w:proofErr w:type="spellEnd"/>
      <w:r>
        <w:t xml:space="preserve">" (für die Prüfung weiterer "by"-Klauseln innerhalb einer Direktive) und break (für die Prüfung weiterer Direktiven) erreicht werden. Die Control Flags sollten äußerst sparsam eingesetzt werden, da sie eine Zugriffskontrollliste unübersichtlich machen. Es muss beachtet werden, dass eine weitere zutreffende Regel die schon gewährten Rechte ersetzt. Das Control </w:t>
      </w:r>
      <w:proofErr w:type="spellStart"/>
      <w:r>
        <w:t>Flag</w:t>
      </w:r>
      <w:proofErr w:type="spellEnd"/>
      <w:r>
        <w:t xml:space="preserve"> "</w:t>
      </w:r>
      <w:proofErr w:type="spellStart"/>
      <w:r>
        <w:t>continue</w:t>
      </w:r>
      <w:proofErr w:type="spellEnd"/>
      <w:r>
        <w:t>" kann durch eine korrekte Planung der ACL eigentlich immer vermieden werden. Es wird nur benötigt, wenn die "</w:t>
      </w:r>
      <w:proofErr w:type="spellStart"/>
      <w:r>
        <w:t>privilege</w:t>
      </w:r>
      <w:proofErr w:type="spellEnd"/>
      <w:r>
        <w:t xml:space="preserve">"-Operatoren eingesetzt werden. Das Control </w:t>
      </w:r>
      <w:proofErr w:type="spellStart"/>
      <w:r>
        <w:t>Flag</w:t>
      </w:r>
      <w:proofErr w:type="spellEnd"/>
      <w:r>
        <w:t xml:space="preserve"> "break" ist dazu geeignet, eine umfassende Berechtigung für spezielle Benutzer an den Anfang einer ACL zu stellen. Zum Beispiel gewährt die folgende Direktive einem für Replikationszwecke eingesetzten Benutzer Leserechte auf das gesamte Verzeichnis, während die Direktive für alle anderen Benutzer "überlesen" wird: </w:t>
      </w:r>
      <w:proofErr w:type="spellStart"/>
      <w:r>
        <w:t>access</w:t>
      </w:r>
      <w:proofErr w:type="spellEnd"/>
      <w:r>
        <w:t xml:space="preserve"> </w:t>
      </w:r>
      <w:proofErr w:type="spellStart"/>
      <w:r>
        <w:t>to</w:t>
      </w:r>
      <w:proofErr w:type="spellEnd"/>
      <w:r>
        <w:t xml:space="preserve"> * by </w:t>
      </w:r>
      <w:proofErr w:type="spellStart"/>
      <w:proofErr w:type="gramStart"/>
      <w:r>
        <w:t>dn.exact</w:t>
      </w:r>
      <w:proofErr w:type="spellEnd"/>
      <w:proofErr w:type="gramEnd"/>
      <w:r>
        <w:t xml:space="preserve">="[DN des Replikations-Benutzers]" </w:t>
      </w:r>
      <w:proofErr w:type="spellStart"/>
      <w:r>
        <w:t>read</w:t>
      </w:r>
      <w:proofErr w:type="spellEnd"/>
      <w:r>
        <w:t xml:space="preserve"> by * break ACL in der </w:t>
      </w:r>
      <w:proofErr w:type="spellStart"/>
      <w:r>
        <w:t>slapd-config</w:t>
      </w:r>
      <w:proofErr w:type="spellEnd"/>
      <w:r>
        <w:t xml:space="preserve"> Die bisher beschriebene Syntax gilt für die Konfiguration mittels der Konfigurationsdatei "</w:t>
      </w:r>
      <w:proofErr w:type="spellStart"/>
      <w:r>
        <w:t>slapd.conf</w:t>
      </w:r>
      <w:proofErr w:type="spellEnd"/>
      <w:r>
        <w:t>". Wird die Datenbank "</w:t>
      </w:r>
      <w:proofErr w:type="spellStart"/>
      <w:r>
        <w:t>slapd-config</w:t>
      </w:r>
      <w:proofErr w:type="spellEnd"/>
      <w:r>
        <w:t xml:space="preserve">" verwendet, gilt entsprechend: </w:t>
      </w:r>
      <w:proofErr w:type="spellStart"/>
      <w:r>
        <w:t>olcAccess</w:t>
      </w:r>
      <w:proofErr w:type="spellEnd"/>
      <w:r>
        <w:t>: {n}</w:t>
      </w:r>
      <w:proofErr w:type="spellStart"/>
      <w:r>
        <w:t>to</w:t>
      </w:r>
      <w:proofErr w:type="spellEnd"/>
      <w:r>
        <w:t xml:space="preserve"> [Zielobjekt] by [Benutzer] [Berechtigungsumfang] by [Benutzer] [Berechtigungsumfang] ... Der optionale Index {n} steuert die Reihenfolge der Einträge, die sich im Gegensatz zur Konfigurationsdatei "</w:t>
      </w:r>
      <w:proofErr w:type="spellStart"/>
      <w:r>
        <w:t>slapd.conf</w:t>
      </w:r>
      <w:proofErr w:type="spellEnd"/>
      <w:r>
        <w:t xml:space="preserve">" nicht aus deren Positionen in der Datei ergeben kann, da die Verzeichnisdienstobjekte </w:t>
      </w:r>
      <w:proofErr w:type="spellStart"/>
      <w:r>
        <w:t>olcAccess</w:t>
      </w:r>
      <w:proofErr w:type="spellEnd"/>
      <w:r>
        <w:t xml:space="preserve"> auf der gleichen Ebene stehen. Ohne einen Index ist die konfigurationsinterne Reihenfolge und damit die Wirksamkeit der Einträge nicht vorhersehbar. ACLs global und datenbankspezifisch Zugriffskontrolllisten lassen sich global und auf Datenbankebene festlegen. Die Zusammenhänge müssen bei der Umsetzung von </w:t>
      </w:r>
      <w:proofErr w:type="spellStart"/>
      <w:r>
        <w:t>OpenLDAP</w:t>
      </w:r>
      <w:proofErr w:type="spellEnd"/>
      <w:r>
        <w:t xml:space="preserve"> korrekt berücksichtigt werden. Datenbank-Direktiven haben Vorrang vor globalen Direktiven. Dabei wird die globale Zugriffskontrollliste an die datenbankspezifische angehängt und die Gesamtliste für die Auswertung durch die Direktive "</w:t>
      </w:r>
      <w:proofErr w:type="spellStart"/>
      <w:r>
        <w:t>access</w:t>
      </w:r>
      <w:proofErr w:type="spellEnd"/>
      <w:r>
        <w:t xml:space="preserve"> </w:t>
      </w:r>
      <w:proofErr w:type="spellStart"/>
      <w:r>
        <w:t>to</w:t>
      </w:r>
      <w:proofErr w:type="spellEnd"/>
      <w:r>
        <w:t xml:space="preserve"> * by * </w:t>
      </w:r>
      <w:proofErr w:type="spellStart"/>
      <w:r>
        <w:t>none</w:t>
      </w:r>
      <w:proofErr w:type="spellEnd"/>
      <w:r>
        <w:t>" abgeschlossen, auch wenn diese nicht eingetragen wurde. Spezielle Direktiven zu Beginn einer globalen ACL werden deshalb bei Kombination mit einer datenbankspezifischen Zugriffskontrollliste oft nicht wie gewünscht umgesetzt</w:t>
      </w:r>
    </w:p>
    <w:p w14:paraId="2E4D0031" w14:textId="65825FB3" w:rsidR="00432EB3" w:rsidRDefault="00432EB3" w:rsidP="00414813">
      <w:pPr>
        <w:pStyle w:val="Kommentartext"/>
      </w:pPr>
    </w:p>
    <w:p w14:paraId="559E34F6" w14:textId="77777777" w:rsidR="00432EB3" w:rsidRDefault="00432EB3" w:rsidP="00414813">
      <w:pPr>
        <w:pStyle w:val="Kommentartext"/>
      </w:pPr>
    </w:p>
    <w:p w14:paraId="10AC2233" w14:textId="77777777" w:rsidR="00414813" w:rsidRDefault="00432EB3" w:rsidP="00414813">
      <w:pPr>
        <w:pStyle w:val="Kommentartext"/>
        <w:rPr>
          <w:noProof/>
        </w:rPr>
      </w:pPr>
      <w:r>
        <w:t xml:space="preserve">Zugriffsrechte über Gruppenmitgliedschaften Die Vergabe von Berechtigungen über Gruppenmitgliedschaften ermöglicht es, die Zugriffsrechteverwaltung und die technische Wartung des </w:t>
      </w:r>
      <w:proofErr w:type="spellStart"/>
      <w:r>
        <w:t>slapd</w:t>
      </w:r>
      <w:proofErr w:type="spellEnd"/>
      <w:r>
        <w:t xml:space="preserve">-Servers organisatorisch zu trennen. Um Zugriffsrechte zu verwalten, müssen nur noch Gruppenobjekte geändert werden, ein Zugriff auf die Konfiguration selbst ist nicht mehr notwendig. Werden Zugriffsrechte über Gruppenmitgliedschaften verwaltet, so sind folgende Punkte zu beachten: • </w:t>
      </w:r>
      <w:proofErr w:type="spellStart"/>
      <w:r>
        <w:t>OpenLDAP</w:t>
      </w:r>
      <w:proofErr w:type="spellEnd"/>
      <w:r>
        <w:t xml:space="preserve"> löst in der Version 2.4 keine Zugriffsrechte auf, wenn sich Gruppen innerhalb von Gruppen befinden. Als Lösungsansatz bietet </w:t>
      </w:r>
      <w:proofErr w:type="spellStart"/>
      <w:r>
        <w:t>OpenLDAP</w:t>
      </w:r>
      <w:proofErr w:type="spellEnd"/>
      <w:r>
        <w:t xml:space="preserve"> das "Set"-Konzept an. Solange "Sets" in der Version 2.4 als experimentell eingestuft werden, sollten sie in produktiven Umgebungen nicht eingesetzt werden. • Es wird empfohlen, das Overlay "</w:t>
      </w:r>
      <w:proofErr w:type="spellStart"/>
      <w:r>
        <w:t>memberof</w:t>
      </w:r>
      <w:proofErr w:type="spellEnd"/>
      <w:r>
        <w:t xml:space="preserve">" (Member </w:t>
      </w:r>
      <w:proofErr w:type="spellStart"/>
      <w:r>
        <w:t>of</w:t>
      </w:r>
      <w:proofErr w:type="spellEnd"/>
      <w:r>
        <w:t>) einzusetzen. Wenn ein DN einem Gruppenobjekt zugeordnet wird, sorgt das Overlay "</w:t>
      </w:r>
      <w:proofErr w:type="spellStart"/>
      <w:r>
        <w:t>memberof</w:t>
      </w:r>
      <w:proofErr w:type="spellEnd"/>
      <w:r>
        <w:t xml:space="preserve">" dafür, dass die entsprechende Eigenschaft auch beim DN als operationelles Attribut vermerkt wird. Dadurch werden aufwändige Suchoperationen im Rahmen der Zugriffskontrolle vermieden. In </w:t>
      </w:r>
      <w:proofErr w:type="spellStart"/>
      <w:r>
        <w:t>OpenLDAP</w:t>
      </w:r>
      <w:proofErr w:type="spellEnd"/>
      <w:r>
        <w:t xml:space="preserve"> besteht für eine ebenfalls von der Konfiguration losgelöste Verwaltung von Zugriffsrechten die Möglichkeit, über den Mechanismus "Access Control Information" (ACI) Zugriffsrechte beim jeweiligen Benutzer zu hinterlegen. ACI ist jedoch sehr aufwändig in der Konfiguration, da jeder Benutzer einzeln einzurichten ist. Zudem ist die Syntax des Mechanismus noch nicht standardisiert, der Mechanismus hat in der Version 2.4 zudem nur einen experimentellen Status. Solange ACI einen experimentellen Status hat, sollte es nicht verwendet werden. Testen von Zugriffsberechtigungen Jede Änderung der Zugriffskontrollliste sollte anschließend durch das Werkzeug </w:t>
      </w:r>
      <w:proofErr w:type="spellStart"/>
      <w:r>
        <w:t>slapacl</w:t>
      </w:r>
      <w:proofErr w:type="spellEnd"/>
      <w:r>
        <w:t xml:space="preserve"> überprüft werden. Über das Werkzeug werden ein Benutzer und eine Operation angegeben und </w:t>
      </w:r>
      <w:proofErr w:type="spellStart"/>
      <w:r>
        <w:t>slapacl</w:t>
      </w:r>
      <w:proofErr w:type="spellEnd"/>
      <w:r>
        <w:t xml:space="preserve"> ermittelt, ob diese Operation vom angegebenen Benutzer erfolgreich durchgeführt werden könnte, ohne die Operation tatsächlich durchzuführen. Diese Prüfung sollte insbesondere dann durchgeführt werden, wenn der Zugriff abgelehnt werden soll. Das Tool </w:t>
      </w:r>
      <w:proofErr w:type="spellStart"/>
      <w:r>
        <w:t>slapacl</w:t>
      </w:r>
      <w:proofErr w:type="spellEnd"/>
      <w:r>
        <w:t xml:space="preserve"> prüft gegen die Konfigurationsdatei "</w:t>
      </w:r>
      <w:proofErr w:type="spellStart"/>
      <w:r>
        <w:t>slapd.conf</w:t>
      </w:r>
      <w:proofErr w:type="spellEnd"/>
      <w:r>
        <w:t xml:space="preserve">". Wirksam ist die geänderte Zugriffskontrollliste aber erst nach einem Start oder Neustart des </w:t>
      </w:r>
      <w:proofErr w:type="spellStart"/>
      <w:r>
        <w:t>slapd</w:t>
      </w:r>
      <w:proofErr w:type="spellEnd"/>
      <w:r>
        <w:t xml:space="preserve">-Servers. Darum sollte der </w:t>
      </w:r>
      <w:proofErr w:type="spellStart"/>
      <w:r>
        <w:t>slapd</w:t>
      </w:r>
      <w:proofErr w:type="spellEnd"/>
      <w:r>
        <w:t xml:space="preserve">-Server beim Einsatz der </w:t>
      </w:r>
      <w:proofErr w:type="spellStart"/>
      <w:r>
        <w:t>slap</w:t>
      </w:r>
      <w:proofErr w:type="spellEnd"/>
      <w:r>
        <w:t xml:space="preserve">*-Werkzeuge immer gestoppt sein. Selbst wenn der Einsatz der </w:t>
      </w:r>
      <w:proofErr w:type="spellStart"/>
      <w:r>
        <w:t>slap</w:t>
      </w:r>
      <w:proofErr w:type="spellEnd"/>
      <w:r>
        <w:t xml:space="preserve">*-Werkzeuge keine technischen Auswirkungen hat, können Ergebnisse bei laufendem </w:t>
      </w:r>
      <w:proofErr w:type="spellStart"/>
      <w:r>
        <w:t>slapd</w:t>
      </w:r>
      <w:proofErr w:type="spellEnd"/>
      <w:r>
        <w:t xml:space="preserve">-Server zu falschen Schlussfolgerungen führen. Es wird empfohlen, aus dem Berechtigungskonzept Testfälle abzuleiten und diese mit dem Werkzeug </w:t>
      </w:r>
      <w:proofErr w:type="spellStart"/>
      <w:r>
        <w:t>slapacl</w:t>
      </w:r>
      <w:proofErr w:type="spellEnd"/>
      <w:r>
        <w:t xml:space="preserve"> zu testen, • wenn die Zugriffskontrolllisten wesentlich verändert wurden, • wenn neue </w:t>
      </w:r>
      <w:proofErr w:type="spellStart"/>
      <w:r>
        <w:t>Backends</w:t>
      </w:r>
      <w:proofErr w:type="spellEnd"/>
      <w:r>
        <w:t xml:space="preserve">, Datenbanken oder Suffixe definiert wurden oder </w:t>
      </w:r>
      <w:proofErr w:type="gramStart"/>
      <w:r>
        <w:t>•</w:t>
      </w:r>
      <w:proofErr w:type="gramEnd"/>
      <w:r>
        <w:t xml:space="preserve"> wenn </w:t>
      </w:r>
      <w:proofErr w:type="spellStart"/>
      <w:r>
        <w:t>OpenLDAP</w:t>
      </w:r>
      <w:proofErr w:type="spellEnd"/>
      <w:r>
        <w:t xml:space="preserve"> aktualisiert wurde. Keine Einschränkung des </w:t>
      </w:r>
      <w:proofErr w:type="spellStart"/>
      <w:r>
        <w:t>rootDN</w:t>
      </w:r>
      <w:proofErr w:type="spellEnd"/>
      <w:r>
        <w:t xml:space="preserve"> Die ACLs gelten grundsätzlich nicht für den </w:t>
      </w:r>
      <w:proofErr w:type="spellStart"/>
      <w:r>
        <w:t>rootDN</w:t>
      </w:r>
      <w:proofErr w:type="spellEnd"/>
      <w:r>
        <w:t xml:space="preserve"> einer Datenbank. Wird er dennoch in Zugriffskontrolllisten einbezogen, so führt dies lediglich zu erhöhtem Administrationsaufwand und einem Performanceverlust. Andererseits ist zu beachten, dass der Verzicht auf Zugriffskontrolllisten nicht dazu führt, dass lediglich der "</w:t>
      </w:r>
      <w:proofErr w:type="spellStart"/>
      <w:r>
        <w:t>rootDN</w:t>
      </w:r>
      <w:proofErr w:type="spellEnd"/>
      <w:r>
        <w:t xml:space="preserve">"-Zugriff auf den Verzeichnisdienst unter </w:t>
      </w:r>
      <w:proofErr w:type="spellStart"/>
      <w:r>
        <w:t>OpenLDAP</w:t>
      </w:r>
      <w:proofErr w:type="spellEnd"/>
      <w:r>
        <w:t xml:space="preserve"> hat. Ohne Zugriffskontrolllisten greift eine Voreinstellung, die allen, auch anonymen Benutzern, Leserecht auf alle Inhalte des Verzeichnisdienstes gewährt. Auf ACLs darf keinesfalls verzichtet werden. Komplexität der Zugriffsberechtigungen</w:t>
      </w:r>
    </w:p>
    <w:p w14:paraId="63E9BD98" w14:textId="77777777" w:rsidR="00432EB3" w:rsidRDefault="00432EB3" w:rsidP="00414813">
      <w:pPr>
        <w:pStyle w:val="Kommentartext"/>
        <w:rPr>
          <w:noProof/>
        </w:rPr>
      </w:pPr>
    </w:p>
    <w:p w14:paraId="5916D7F7" w14:textId="635235E0" w:rsidR="00432EB3" w:rsidRPr="00414813" w:rsidRDefault="00432EB3" w:rsidP="00414813">
      <w:pPr>
        <w:pStyle w:val="Kommentartext"/>
      </w:pPr>
    </w:p>
  </w:comment>
  <w:comment w:id="82" w:author="Autor" w:initials="A">
    <w:p w14:paraId="0098E96F" w14:textId="77777777" w:rsidR="00414813" w:rsidRDefault="00414813" w:rsidP="00414813">
      <w:pPr>
        <w:pStyle w:val="Kommentartext"/>
        <w:rPr>
          <w:b/>
          <w:color w:val="FF0000"/>
        </w:rPr>
      </w:pPr>
      <w:r>
        <w:rPr>
          <w:rStyle w:val="Kommentarzeichen"/>
        </w:rPr>
        <w:annotationRef/>
      </w:r>
      <w:r>
        <w:rPr>
          <w:b/>
          <w:color w:val="FF0000"/>
        </w:rPr>
        <w:t>UMSETZUNGSHINWEIS</w:t>
      </w:r>
    </w:p>
    <w:p w14:paraId="053FF4BC" w14:textId="77777777" w:rsidR="00414813" w:rsidRPr="00432EB3" w:rsidRDefault="00414813" w:rsidP="00414813">
      <w:pPr>
        <w:pStyle w:val="Kommentartext"/>
        <w:rPr>
          <w:bCs/>
          <w:color w:val="0B0000"/>
        </w:rPr>
      </w:pPr>
    </w:p>
    <w:p w14:paraId="019C86A0" w14:textId="184628D5" w:rsidR="00414813" w:rsidRPr="00432EB3" w:rsidRDefault="00432EB3" w:rsidP="00414813">
      <w:pPr>
        <w:pStyle w:val="Kommentartext"/>
        <w:rPr>
          <w:b/>
          <w:bCs/>
        </w:rPr>
      </w:pPr>
      <w:r w:rsidRPr="00432EB3">
        <w:rPr>
          <w:b/>
          <w:bCs/>
        </w:rPr>
        <w:t xml:space="preserve">Sichere Authentisierung gegenüber </w:t>
      </w:r>
      <w:r>
        <w:rPr>
          <w:b/>
          <w:bCs/>
        </w:rPr>
        <w:br/>
      </w:r>
      <w:proofErr w:type="spellStart"/>
      <w:r w:rsidRPr="00432EB3">
        <w:rPr>
          <w:b/>
          <w:bCs/>
        </w:rPr>
        <w:t>OpenLDAP</w:t>
      </w:r>
      <w:proofErr w:type="spellEnd"/>
    </w:p>
    <w:p w14:paraId="6CE55B2E" w14:textId="2E3F0B9C" w:rsidR="00414813" w:rsidRDefault="00414813" w:rsidP="00414813">
      <w:pPr>
        <w:pStyle w:val="Kommentartext"/>
        <w:rPr>
          <w:b/>
          <w:color w:val="0B0000"/>
        </w:rPr>
      </w:pPr>
    </w:p>
    <w:p w14:paraId="6ECD642C" w14:textId="77777777" w:rsidR="00414813" w:rsidRDefault="00432EB3" w:rsidP="00414813">
      <w:pPr>
        <w:pStyle w:val="Kommentartext"/>
      </w:pPr>
      <w:r>
        <w:t xml:space="preserve">Um </w:t>
      </w:r>
      <w:proofErr w:type="spellStart"/>
      <w:r>
        <w:t>OpenLDAP</w:t>
      </w:r>
      <w:proofErr w:type="spellEnd"/>
      <w:r>
        <w:t xml:space="preserve"> zu nutzen, ist es in der Regel notwendig, dass der Verzeichnisdienst einer Sitzung die Identität eines Benutzers zuordnen kann. Nur dann kann der Verzeichnisdienst sinnvoll eingesetzt werden, um z. B. Betriebssystemressourcen zu verwalten und nur dann greifen die festgelegten Zugriffsrechte (siehe APP.2.3.M5 Sichere Vergabe von Zugriffsrechten auf dem </w:t>
      </w:r>
      <w:proofErr w:type="spellStart"/>
      <w:r>
        <w:t>OpenLDAP</w:t>
      </w:r>
      <w:proofErr w:type="spellEnd"/>
      <w:r>
        <w:t>). Im Rahmen des "</w:t>
      </w:r>
      <w:proofErr w:type="spellStart"/>
      <w:r>
        <w:t>binds</w:t>
      </w:r>
      <w:proofErr w:type="spellEnd"/>
      <w:r>
        <w:t xml:space="preserve">" am </w:t>
      </w:r>
      <w:proofErr w:type="spellStart"/>
      <w:r>
        <w:t>slapd</w:t>
      </w:r>
      <w:proofErr w:type="spellEnd"/>
      <w:r>
        <w:t>-Server wird deshalb die Identität des Benutzers angegeben. Geschieht dies nicht, wird von einem anonymen Zugriff (</w:t>
      </w:r>
      <w:proofErr w:type="spellStart"/>
      <w:r>
        <w:t>anonymus</w:t>
      </w:r>
      <w:proofErr w:type="spellEnd"/>
      <w:r>
        <w:t>) gesprochen. Wird die Identität im Rahmen des "</w:t>
      </w:r>
      <w:proofErr w:type="spellStart"/>
      <w:r>
        <w:t>binds</w:t>
      </w:r>
      <w:proofErr w:type="spellEnd"/>
      <w:r>
        <w:t>" angegeben, so sollte der Benutzer nachweisen, dass er tatsächlich die Identität hat, die er vorgibt. Ist ein solcher Nachweis nicht notwendig, kann sich jeder Benutzer mit einer beliebigen Identität anmelden, es handelt sich dann um eine nicht authentisierte Nutzung (</w:t>
      </w:r>
      <w:proofErr w:type="spellStart"/>
      <w:r>
        <w:t>unauthenticated</w:t>
      </w:r>
      <w:proofErr w:type="spellEnd"/>
      <w:r>
        <w:t xml:space="preserve">). Anonyme Benutzer Wenn nicht im Rahmen der Planung von </w:t>
      </w:r>
      <w:proofErr w:type="spellStart"/>
      <w:r>
        <w:t>OpenLDAP</w:t>
      </w:r>
      <w:proofErr w:type="spellEnd"/>
      <w:r>
        <w:t xml:space="preserve"> (siehe APP.2.3.M1 Planung und Auswahl von </w:t>
      </w:r>
      <w:proofErr w:type="spellStart"/>
      <w:r>
        <w:t>Backends</w:t>
      </w:r>
      <w:proofErr w:type="spellEnd"/>
      <w:r>
        <w:t xml:space="preserve"> und Overlays für </w:t>
      </w:r>
      <w:proofErr w:type="spellStart"/>
      <w:r>
        <w:t>OpenLDAP</w:t>
      </w:r>
      <w:proofErr w:type="spellEnd"/>
      <w:r>
        <w:t>) entschieden wurde, dass der Verzeichnisdienst anonym genutzt werden darf, muss die anonyme Nutzung durch die Konfigurationsdirektive "</w:t>
      </w:r>
      <w:proofErr w:type="spellStart"/>
      <w:r>
        <w:t>disallow</w:t>
      </w:r>
      <w:proofErr w:type="spellEnd"/>
      <w:r>
        <w:t xml:space="preserve"> </w:t>
      </w:r>
      <w:proofErr w:type="spellStart"/>
      <w:r>
        <w:t>bind_anon</w:t>
      </w:r>
      <w:proofErr w:type="spellEnd"/>
      <w:r>
        <w:t>" unterbunden werden. Wenn der Verzeichnisdienst zwischen verschiedenen Benutzern unterscheiden soll, muss auch eine Authentisierung stattfinden. Eine Anmeldung ohne Identitätsnachweis sollte außerhalb von Teststellungen nicht zugelassen werden. Die Authentisierung ist mit der Konfigurationsdirektive "</w:t>
      </w:r>
      <w:proofErr w:type="spellStart"/>
      <w:r>
        <w:t>require</w:t>
      </w:r>
      <w:proofErr w:type="spellEnd"/>
      <w:r>
        <w:t xml:space="preserve"> </w:t>
      </w:r>
      <w:proofErr w:type="spellStart"/>
      <w:r>
        <w:t>authc</w:t>
      </w:r>
      <w:proofErr w:type="spellEnd"/>
      <w:r>
        <w:t xml:space="preserve">" zu erzwingen. Authentisierung mittels Passwort Die grundsätzliche Methode, die </w:t>
      </w:r>
      <w:proofErr w:type="spellStart"/>
      <w:r>
        <w:t>OpenLDAP</w:t>
      </w:r>
      <w:proofErr w:type="spellEnd"/>
      <w:r>
        <w:t xml:space="preserve"> zur Authentisierung eines Benutzers vorsieht, ist die Kombination einer Benutzerkennung und eines Passwortes, sie wird als "simple bind" bezeichnet. Diese Authentisierungsmethode gilt dann als sicher, wenn das verwendete Passwort nur dem zugehörigen Benutzer bekannt ist. Übertragung des Passworts Nach den Spezifikationen des Standards LDAPv3 wird das Passwort zur Authentisierung im Klartext an den Server übertragen. Daher muss die Kommunikationsverbindung zwischen Client und Server verschlüsselt werden (siehe APP.2.3.M6 Sichere Authentisierung gegenüber </w:t>
      </w:r>
      <w:proofErr w:type="spellStart"/>
      <w:r>
        <w:t>OpenLDAP</w:t>
      </w:r>
      <w:proofErr w:type="spellEnd"/>
      <w:r>
        <w:t>), damit das Passwort nicht von einem Angreifer abgehört werden kann.</w:t>
      </w:r>
    </w:p>
    <w:p w14:paraId="0584BD4E" w14:textId="77777777" w:rsidR="00432EB3" w:rsidRDefault="00432EB3" w:rsidP="00414813">
      <w:pPr>
        <w:pStyle w:val="Kommentartext"/>
      </w:pPr>
    </w:p>
    <w:p w14:paraId="2E7576E1" w14:textId="77777777" w:rsidR="00432EB3" w:rsidRDefault="00432EB3" w:rsidP="00414813">
      <w:pPr>
        <w:pStyle w:val="Kommentartext"/>
      </w:pPr>
      <w:r>
        <w:t xml:space="preserve">Es wird dringend empfohlen, die mögliche Verschlüsselung der Kommunikationsverbindung durch den </w:t>
      </w:r>
      <w:proofErr w:type="spellStart"/>
      <w:r>
        <w:t>slapd</w:t>
      </w:r>
      <w:proofErr w:type="spellEnd"/>
      <w:r>
        <w:t>-Server nicht nur anzubieten, sondern als Voraussetzung für eine "bind"-Operation zu erzwingen. Andernfalls hängt die Sicherheit einer Verbindung von der Entscheidung und der Fachkenntnis des Benutzers sowie den Fähigkeiten der eingesetzten Client-Software ab. Über die Direktive "</w:t>
      </w:r>
      <w:proofErr w:type="spellStart"/>
      <w:r>
        <w:t>security</w:t>
      </w:r>
      <w:proofErr w:type="spellEnd"/>
      <w:r>
        <w:t>" können global oder datenbankspezifisch Anforderungen an die bestehende Verbindungssicherheit über die Verschlüsselungsstärke für verschiedene Operationen festgelegt werden, beispielsweise durch "</w:t>
      </w:r>
      <w:proofErr w:type="spellStart"/>
      <w:r>
        <w:t>security</w:t>
      </w:r>
      <w:proofErr w:type="spellEnd"/>
      <w:r>
        <w:t xml:space="preserve"> </w:t>
      </w:r>
      <w:proofErr w:type="spellStart"/>
      <w:r>
        <w:t>simple_bind</w:t>
      </w:r>
      <w:proofErr w:type="spellEnd"/>
      <w:r>
        <w:t xml:space="preserve">=XYZ". Die Angabe XYZ ist durch einen Security </w:t>
      </w:r>
      <w:proofErr w:type="spellStart"/>
      <w:r>
        <w:t>Strength</w:t>
      </w:r>
      <w:proofErr w:type="spellEnd"/>
      <w:r>
        <w:t xml:space="preserve"> </w:t>
      </w:r>
      <w:proofErr w:type="spellStart"/>
      <w:r>
        <w:t>Factor</w:t>
      </w:r>
      <w:proofErr w:type="spellEnd"/>
      <w:r>
        <w:t xml:space="preserve"> (SSF) zu ersetzen. Der SSF ist eine Zahl, die für das Verschlüsselungsverfahren und die verwendete Schlüssellänge steht, die zur Verschlüsselung der eigentlichen Nachrichten mit einer symmetrischen Chiffre verwendetet wird, wie beispielsweise 56 für DES, 112 für Triple DES und 128, 192, oder 256 für AES. Sie sollte mindestens auf 112 festgelegt werden. Gegebenenfalls sind aktuelle Forschungsergebnisse und die Empfehlungen des BSI zu berücksichtigen. In der Direktive aufgeführte Operationen werden bei einer niedrigeren Verbindungssicherheit abgewiesen. Ablage des Passworts Ist sichergestellt, dass das Passwort nur gesichert übertragen wird, kann das Passwort immer noch auf Seiten des Servers gefährdet sein. Wird ein Server kompromittiert oder gelingt beispielsweise ein Zugriff auf eine Datensicherung der Verzeichnisdienstobjekte, könnte ein Angreifer Kenntnis von Passwörtern der Benutzer erlangen. Deshalb sind lediglich die Prüfsummen (Hashwerte) von Passwörtern zu speichern. Dem steht entgegen, dass der LDAP-Standard keine </w:t>
      </w:r>
      <w:proofErr w:type="spellStart"/>
      <w:r>
        <w:t>gehashten</w:t>
      </w:r>
      <w:proofErr w:type="spellEnd"/>
      <w:r>
        <w:t xml:space="preserve"> Passwörter unterstützt. </w:t>
      </w:r>
      <w:proofErr w:type="spellStart"/>
      <w:r>
        <w:t>OpenLDAP</w:t>
      </w:r>
      <w:proofErr w:type="spellEnd"/>
      <w:r>
        <w:t xml:space="preserve"> realisiert serverseitig eine Ablage der </w:t>
      </w:r>
      <w:proofErr w:type="spellStart"/>
      <w:r>
        <w:t>gehashten</w:t>
      </w:r>
      <w:proofErr w:type="spellEnd"/>
      <w:r>
        <w:t xml:space="preserve"> Passwörter und unterstützt verschiedene </w:t>
      </w:r>
      <w:proofErr w:type="spellStart"/>
      <w:r>
        <w:t>Hashing</w:t>
      </w:r>
      <w:proofErr w:type="spellEnd"/>
      <w:r>
        <w:t xml:space="preserve">-Algorithmen. Es sollte ein Algorithmus aus der Gruppe Secure Hash </w:t>
      </w:r>
      <w:proofErr w:type="spellStart"/>
      <w:r>
        <w:t>Algorithm</w:t>
      </w:r>
      <w:proofErr w:type="spellEnd"/>
      <w:r>
        <w:t xml:space="preserve"> (SHA) in der Variante SSHA, das heißt "gesalzen" verwendet werden. Gesalzen bedeutet, dass das Passwort vor Bildung des Hashwertes um einen weiteren Wert ergänzt wird, um Wörterbuchattacken auf das Passwort zu erschweren. Keinesfalls sollte als </w:t>
      </w:r>
      <w:proofErr w:type="spellStart"/>
      <w:r>
        <w:t>Hashing</w:t>
      </w:r>
      <w:proofErr w:type="spellEnd"/>
      <w:r>
        <w:t xml:space="preserve">-Algorithmus CRYPT ausgewählt werden. CRYPT wird betriebssystemspezifisch implementiert, weshalb die Authentisierung gegenüber </w:t>
      </w:r>
      <w:proofErr w:type="spellStart"/>
      <w:r>
        <w:t>OpenLDAP</w:t>
      </w:r>
      <w:proofErr w:type="spellEnd"/>
      <w:r>
        <w:t xml:space="preserve"> nach einer Migration auf ein anderes Betriebssystem gegebenenfalls nicht mehr funktioniert. Der </w:t>
      </w:r>
      <w:proofErr w:type="spellStart"/>
      <w:r>
        <w:t>slapd</w:t>
      </w:r>
      <w:proofErr w:type="spellEnd"/>
      <w:r>
        <w:t>-Server wird über die Direktive "</w:t>
      </w:r>
      <w:proofErr w:type="spellStart"/>
      <w:r>
        <w:t>password</w:t>
      </w:r>
      <w:proofErr w:type="spellEnd"/>
      <w:r>
        <w:t>-hash {Algorithmus}" angewiesen, nur den, mit dem angegebenen Algorithmus erzeugten Hashwert eines Passworts, im Verzeichnis abzulegen. Die geschweiften Klammern sind dabei Teil der Syntax, so wird SSHA mittels "</w:t>
      </w:r>
      <w:proofErr w:type="spellStart"/>
      <w:r>
        <w:t>password</w:t>
      </w:r>
      <w:proofErr w:type="spellEnd"/>
      <w:r>
        <w:t xml:space="preserve">-hash {SSHA}" festgelegt. Die Direktive gilt immer dann, wenn Passwörter über den </w:t>
      </w:r>
      <w:proofErr w:type="spellStart"/>
      <w:r>
        <w:t>slapd</w:t>
      </w:r>
      <w:proofErr w:type="spellEnd"/>
      <w:r>
        <w:t>-Server eingerichtet oder geändert werden, das heißt mittels der Applikation "</w:t>
      </w:r>
      <w:proofErr w:type="spellStart"/>
      <w:r>
        <w:t>ldappasswd</w:t>
      </w:r>
      <w:proofErr w:type="spellEnd"/>
      <w:r>
        <w:t>" oder über eine andere Client-Anwendung. Werden LDIF-Dateien erzeugt und importiert, so müssen in der Datei angegebene Inhalte des Feldes "</w:t>
      </w:r>
      <w:proofErr w:type="spellStart"/>
      <w:r>
        <w:t>userPassword</w:t>
      </w:r>
      <w:proofErr w:type="spellEnd"/>
      <w:r>
        <w:t xml:space="preserve">" bereits als Hashwerte vorliegen, wenn ein Hashwert genutzt werden soll. Das gleiche gilt für die Angabe des </w:t>
      </w:r>
      <w:proofErr w:type="spellStart"/>
      <w:r>
        <w:t>rootDN</w:t>
      </w:r>
      <w:proofErr w:type="spellEnd"/>
      <w:r>
        <w:t xml:space="preserve">-Passworts in der Konfiguration (siehe APP.2.3.M3 Sichere Konfiguration von </w:t>
      </w:r>
      <w:proofErr w:type="spellStart"/>
      <w:r>
        <w:t>OpenLDAP</w:t>
      </w:r>
      <w:proofErr w:type="spellEnd"/>
      <w:r>
        <w:t xml:space="preserve">). Um Hashwerte von Passwörtern zu erzeugen, ist das </w:t>
      </w:r>
      <w:proofErr w:type="spellStart"/>
      <w:r>
        <w:t>slap</w:t>
      </w:r>
      <w:proofErr w:type="spellEnd"/>
      <w:r>
        <w:t xml:space="preserve">*-Werkzeug </w:t>
      </w:r>
      <w:proofErr w:type="spellStart"/>
      <w:r>
        <w:t>slappasswd</w:t>
      </w:r>
      <w:proofErr w:type="spellEnd"/>
      <w:r>
        <w:t xml:space="preserve"> zu benutzen. Über den Parameter "-h" wird der zu verwendende </w:t>
      </w:r>
      <w:proofErr w:type="spellStart"/>
      <w:r>
        <w:t>Hashing</w:t>
      </w:r>
      <w:proofErr w:type="spellEnd"/>
      <w:r>
        <w:t>-Algorithmus angegeben, der empfohlene Wert SSHA entspricht der Voreinstellung. Hinter dem Parameter "-s" wird das Passwort im Klartext angegeben. Die Ausgabe des Werkzeugs ist dann mit einem vorangestellten {SSHA} in die LDIF- oder Konfigurationsdatei zu übernehmen. Wird das Werkzeug in der Kommandozeile verwendet, ist die in der Regel eingerichtete Eingabe-Historie vorher abzuschalten, weil das Passwort sonst im Klartext darin gespeichert wird. Qualität des Passworts</w:t>
      </w:r>
    </w:p>
    <w:p w14:paraId="5DA151C2" w14:textId="77777777" w:rsidR="00432EB3" w:rsidRDefault="00432EB3" w:rsidP="00414813">
      <w:pPr>
        <w:pStyle w:val="Kommentartext"/>
      </w:pPr>
    </w:p>
    <w:p w14:paraId="462C9EFB" w14:textId="7A2F5D82" w:rsidR="00432EB3" w:rsidRDefault="00432EB3" w:rsidP="00414813">
      <w:pPr>
        <w:pStyle w:val="Kommentartext"/>
      </w:pPr>
      <w:r>
        <w:t xml:space="preserve">Selbst wenn Passwörter verschlüsselt übertragen und als Hash-Wert abgelegt werden, besteht immer noch die Gefahr, dass Benutzer </w:t>
      </w:r>
      <w:proofErr w:type="gramStart"/>
      <w:r>
        <w:t>zu schwache Passwörter</w:t>
      </w:r>
      <w:proofErr w:type="gramEnd"/>
      <w:r>
        <w:t xml:space="preserve"> verwenden. Sie können beispielsweise durch Wörterbuchattacken leicht ermittelt werden. Es sollte organisatorische Vorgaben geben, damit Benutzer keine schwachen Passwörter wählen (siehe Baustein ORP.4 Identitäts- und Berechtigungsmanagement). </w:t>
      </w:r>
      <w:proofErr w:type="spellStart"/>
      <w:r>
        <w:t>OpenLDAP</w:t>
      </w:r>
      <w:proofErr w:type="spellEnd"/>
      <w:r>
        <w:t xml:space="preserve"> unterstützt derartige Vorgaben technisch durch das Overlay "</w:t>
      </w:r>
      <w:proofErr w:type="spellStart"/>
      <w:r>
        <w:t>ppolicy</w:t>
      </w:r>
      <w:proofErr w:type="spellEnd"/>
      <w:r>
        <w:t>" (Password Policy). Das Overlay setzt Regeln wie eine minimale Länge eines Passwortes oder ein minimales und maximales Alter bis zur möglichen bzw. nötigen Änderung eines Passworts um. Außerdem kann es diverse Qualitätsprüfungen von Passwörtern vornehmen und führt pro Benutzer eine Liste früherer Passwörter, um zu verhindern, dass diese erneut verwendet werden. Über Passwortregeln hinaus sperrt das Overlay "</w:t>
      </w:r>
      <w:proofErr w:type="spellStart"/>
      <w:r>
        <w:t>ppolicy</w:t>
      </w:r>
      <w:proofErr w:type="spellEnd"/>
      <w:r>
        <w:t>" das Passwort-Attribut nach mehrmals fehlgeschlagener Authentisierung für einen vorgegebenen Zeitraum für jeglichen Zugriff, um eine Brute-Force-Attacke auf das Passwort zu verhindern. Die jeweiligen Vorgaben, zum Beispiel wie lang ein Passwort sein muss oder nach wie vielen Fehleingaben eine Sperrung erfolgt, können in Richtlinien (</w:t>
      </w:r>
      <w:proofErr w:type="spellStart"/>
      <w:r>
        <w:t>policies</w:t>
      </w:r>
      <w:proofErr w:type="spellEnd"/>
      <w:r>
        <w:t xml:space="preserve">) detailliert festgelegt werden. Richtlinien lassen sich benutzerspezifisch oder für das gesamte Verzeichnis sowie für Teilbäume zuordnen. Der </w:t>
      </w:r>
      <w:proofErr w:type="spellStart"/>
      <w:r>
        <w:t>rootDN</w:t>
      </w:r>
      <w:proofErr w:type="spellEnd"/>
      <w:r>
        <w:t xml:space="preserve"> wird nicht durch das Overlay "</w:t>
      </w:r>
      <w:proofErr w:type="spellStart"/>
      <w:r>
        <w:t>ppolicy</w:t>
      </w:r>
      <w:proofErr w:type="spellEnd"/>
      <w:r>
        <w:t xml:space="preserve">" eingeschränkt. Weitere Authentisierungsmechanismen </w:t>
      </w:r>
      <w:proofErr w:type="spellStart"/>
      <w:r>
        <w:t>OpenLDAP</w:t>
      </w:r>
      <w:proofErr w:type="spellEnd"/>
      <w:r>
        <w:t xml:space="preserve"> ist in der Lage, für die Authentisierung von Benutzern auf Funktionen anderer Anwendungen zurückzugreifen. So können auch Authentisierungsmechanismen verwendet werden, deren Sicherheit über diejenige von Benutzerkennung und Passwort hinausgeht (strong bind). Notwendig ist dafür die Abstraktionsschicht Simple Authentication and Security Layer (SASL). SASL unterstützt über sogenannte Mechs verschiedene Authentisierungs- und Verschlüsselungsmechanismen und kann selbst wiederum auf externe Verfahren zurückgreifen. So können Benutzer unter anderem über SSL/TLS-Zertifikate (siehe Baustein APP.1.2 Web-Browser) oder durch das Kerberos-Verfahren authentisiert werden. Die Authentisierung wird von </w:t>
      </w:r>
      <w:proofErr w:type="spellStart"/>
      <w:r>
        <w:t>OpenLDAP</w:t>
      </w:r>
      <w:proofErr w:type="spellEnd"/>
      <w:r>
        <w:t xml:space="preserve"> an SASL delegiert. Besteht für den Informationsverbund ein hoher oder sehr hoher Schutzbedarf oder existiert bereits eine Authentisierungsinfrastruktur außerhalb von </w:t>
      </w:r>
      <w:proofErr w:type="spellStart"/>
      <w:r>
        <w:t>OpenLDAP</w:t>
      </w:r>
      <w:proofErr w:type="spellEnd"/>
      <w:r>
        <w:t>, sollte die Anbindung via SASL erfolgen.</w:t>
      </w:r>
    </w:p>
  </w:comment>
  <w:comment w:id="96" w:author="Autor" w:initials="A">
    <w:p w14:paraId="69D3BAE9" w14:textId="77777777" w:rsidR="00414813" w:rsidRDefault="00414813" w:rsidP="00414813">
      <w:pPr>
        <w:pStyle w:val="Kommentartext"/>
        <w:rPr>
          <w:b/>
          <w:color w:val="FF0000"/>
        </w:rPr>
      </w:pPr>
      <w:r>
        <w:rPr>
          <w:rStyle w:val="Kommentarzeichen"/>
        </w:rPr>
        <w:annotationRef/>
      </w:r>
      <w:r>
        <w:rPr>
          <w:b/>
          <w:color w:val="FF0000"/>
        </w:rPr>
        <w:t>UMSETZUNGSHINWEIS</w:t>
      </w:r>
    </w:p>
    <w:p w14:paraId="45FEFC7F" w14:textId="77777777" w:rsidR="00432EB3" w:rsidRDefault="00432EB3" w:rsidP="00414813">
      <w:pPr>
        <w:pStyle w:val="Kommentartext"/>
      </w:pPr>
    </w:p>
    <w:p w14:paraId="45EBE1FD" w14:textId="0B0E7DDB" w:rsidR="00414813" w:rsidRPr="00432EB3" w:rsidRDefault="00432EB3" w:rsidP="00414813">
      <w:pPr>
        <w:pStyle w:val="Kommentartext"/>
        <w:rPr>
          <w:b/>
          <w:bCs/>
        </w:rPr>
      </w:pPr>
      <w:r w:rsidRPr="00432EB3">
        <w:rPr>
          <w:b/>
          <w:bCs/>
        </w:rPr>
        <w:t xml:space="preserve">APP.2.3.M8 Einschränkungen von Attributen bei </w:t>
      </w:r>
      <w:proofErr w:type="spellStart"/>
      <w:r w:rsidRPr="00432EB3">
        <w:rPr>
          <w:b/>
          <w:bCs/>
        </w:rPr>
        <w:t>OpenLDAP</w:t>
      </w:r>
      <w:proofErr w:type="spellEnd"/>
    </w:p>
    <w:p w14:paraId="05496FF8" w14:textId="77777777" w:rsidR="00414813" w:rsidRDefault="00414813" w:rsidP="00414813">
      <w:pPr>
        <w:pStyle w:val="Kommentartext"/>
        <w:rPr>
          <w:b/>
          <w:color w:val="0B0000"/>
        </w:rPr>
      </w:pPr>
    </w:p>
    <w:p w14:paraId="6EDC1E29" w14:textId="77777777" w:rsidR="00414813" w:rsidRDefault="00432EB3" w:rsidP="00414813">
      <w:pPr>
        <w:pStyle w:val="Kommentartext"/>
      </w:pPr>
      <w:r>
        <w:t xml:space="preserve">Der </w:t>
      </w:r>
      <w:proofErr w:type="spellStart"/>
      <w:r>
        <w:t>slapd</w:t>
      </w:r>
      <w:proofErr w:type="spellEnd"/>
      <w:r>
        <w:t xml:space="preserve">-Server kann durch Overlays in die Lage versetzt werden, Restriktionen umzusetzen, ohne dass dafür Schemas angepasst oder erstellt werden müssen. Derartige Einschränkungen sind sinnvoll, um die Qualität und Integrität der Verzeichnisdienstinhalte zu verbessern. Folgende Overlays können verwendet werden: • </w:t>
      </w:r>
      <w:proofErr w:type="spellStart"/>
      <w:r>
        <w:t>constraint</w:t>
      </w:r>
      <w:proofErr w:type="spellEnd"/>
      <w:r>
        <w:t xml:space="preserve"> Das Overlay "</w:t>
      </w:r>
      <w:proofErr w:type="spellStart"/>
      <w:r>
        <w:t>constraint</w:t>
      </w:r>
      <w:proofErr w:type="spellEnd"/>
      <w:r>
        <w:t>" (</w:t>
      </w:r>
      <w:proofErr w:type="spellStart"/>
      <w:r>
        <w:t>Constraints</w:t>
      </w:r>
      <w:proofErr w:type="spellEnd"/>
      <w:r>
        <w:t xml:space="preserve">) ermöglicht, dass Werte einem bestimmten regulären Ausdruck entsprechen müssen. So kann beispielsweise erzwungen werden, dass das </w:t>
      </w:r>
      <w:proofErr w:type="gramStart"/>
      <w:r>
        <w:t>Attribut "mail"</w:t>
      </w:r>
      <w:proofErr w:type="gramEnd"/>
      <w:r>
        <w:t xml:space="preserve"> lediglich mit Mailadressen der eigenen Institution belegt werden kann. • </w:t>
      </w:r>
      <w:proofErr w:type="spellStart"/>
      <w:r>
        <w:t>unique</w:t>
      </w:r>
      <w:proofErr w:type="spellEnd"/>
      <w:r>
        <w:t xml:space="preserve"> Das Overlay "</w:t>
      </w:r>
      <w:proofErr w:type="spellStart"/>
      <w:r>
        <w:t>unique</w:t>
      </w:r>
      <w:proofErr w:type="spellEnd"/>
      <w:r>
        <w:t xml:space="preserve">" (Attribute </w:t>
      </w:r>
      <w:proofErr w:type="spellStart"/>
      <w:r>
        <w:t>Uniqueness</w:t>
      </w:r>
      <w:proofErr w:type="spellEnd"/>
      <w:r>
        <w:t xml:space="preserve">) ermöglicht, dass ein ausgesuchter Wert lediglich einmal im Verzeichnisbaum vorhanden sein darf. So kann beispielsweise verhindert werden, dass eine Personalnummer zwei verschiedenen Benutzern zugewiesen wird. • </w:t>
      </w:r>
      <w:proofErr w:type="spellStart"/>
      <w:r>
        <w:t>refint</w:t>
      </w:r>
      <w:proofErr w:type="spellEnd"/>
      <w:r>
        <w:t xml:space="preserve"> Das Overlay "</w:t>
      </w:r>
      <w:proofErr w:type="spellStart"/>
      <w:r>
        <w:t>refint</w:t>
      </w:r>
      <w:proofErr w:type="spellEnd"/>
      <w:r>
        <w:t>" (</w:t>
      </w:r>
      <w:proofErr w:type="spellStart"/>
      <w:r>
        <w:t>Referential</w:t>
      </w:r>
      <w:proofErr w:type="spellEnd"/>
      <w:r>
        <w:t xml:space="preserve"> Integrity) wahrt die referenzielle Integrität von Referenz-Attributen. Werden zum Beispiel </w:t>
      </w:r>
      <w:proofErr w:type="spellStart"/>
      <w:r>
        <w:t>Distinguished</w:t>
      </w:r>
      <w:proofErr w:type="spellEnd"/>
      <w:r>
        <w:t xml:space="preserve"> </w:t>
      </w:r>
      <w:proofErr w:type="spellStart"/>
      <w:r>
        <w:t>Names</w:t>
      </w:r>
      <w:proofErr w:type="spellEnd"/>
      <w:r>
        <w:t xml:space="preserve"> (DNs) als Gruppenmitglieder eingetragen oder der DN eines Vorgesetzten in einem Attribut beim Mitarbeiter hinterlegt, so ändert das Overlay "</w:t>
      </w:r>
      <w:proofErr w:type="spellStart"/>
      <w:r>
        <w:t>refint</w:t>
      </w:r>
      <w:proofErr w:type="spellEnd"/>
      <w:r>
        <w:t>" diese Referenzen, wenn der jeweilige DN verändert wird. Dafür führt "</w:t>
      </w:r>
      <w:proofErr w:type="spellStart"/>
      <w:r>
        <w:t>refint</w:t>
      </w:r>
      <w:proofErr w:type="spellEnd"/>
      <w:r>
        <w:t>" bei der Änderung jedes DNs eine Suche durch, ob der DN in solche Attribute eingetragen ist. Änderungen setzt das Overlay "</w:t>
      </w:r>
      <w:proofErr w:type="spellStart"/>
      <w:r>
        <w:t>refint</w:t>
      </w:r>
      <w:proofErr w:type="spellEnd"/>
      <w:r>
        <w:t>" im Attribut um, im Fall der Löschung entfernt es den DN. Achtung: Entfernt das Overlay das letzte Mitglied aus einer Gruppe, so wird stattdessen der in der Sub-Direktive "</w:t>
      </w:r>
      <w:proofErr w:type="spellStart"/>
      <w:r>
        <w:t>refint_nothing</w:t>
      </w:r>
      <w:proofErr w:type="spellEnd"/>
      <w:r>
        <w:t>" definierte DN eingefügt, da leere Gruppen das Gruppenschema verletzen können. Hier ist darauf zu achten, einen geeigneten DN, wie einen fachlichen Administrator, vorzugeben, damit kein DN mit geringeren Rechten durch die Gruppe unangemessene Rechte erhalten würde</w:t>
      </w:r>
      <w:r>
        <w:t xml:space="preserve"> </w:t>
      </w:r>
    </w:p>
    <w:p w14:paraId="55DA36E0" w14:textId="77777777" w:rsidR="00432EB3" w:rsidRDefault="00432EB3" w:rsidP="00414813">
      <w:pPr>
        <w:pStyle w:val="Kommentartext"/>
      </w:pPr>
    </w:p>
    <w:p w14:paraId="53A6489C" w14:textId="02FF30A1" w:rsidR="00432EB3" w:rsidRDefault="00432EB3" w:rsidP="00414813">
      <w:pPr>
        <w:pStyle w:val="Kommentartext"/>
      </w:pPr>
      <w:r>
        <w:t>Bei derartigen Beschränkungen ist zu beachten, dass diese nur für neue oder geänderte Attribute und Objekte gelten. Bestehen Verstöße gegen die festgelegten Regeln, bevor die Overlays aktiviert werden oder werden unpassende Datensätze durch einen direkten Zugriff auf die verwendete Datenbank eingefügt, so wirken die genannten Overlays nicht. Solche Restriktionen dürfen ausschließlich auf Nutzerdaten angewendet werden. Werden die Beschränkungen zum Beispiel verwendet, um operationelle Attribute vorzugeben oder werden sie innerhalb der "</w:t>
      </w:r>
      <w:proofErr w:type="spellStart"/>
      <w:r>
        <w:t>slapd</w:t>
      </w:r>
      <w:proofErr w:type="spellEnd"/>
      <w:r>
        <w:t>-</w:t>
      </w:r>
      <w:proofErr w:type="spellStart"/>
      <w:r>
        <w:t>config</w:t>
      </w:r>
      <w:proofErr w:type="spellEnd"/>
      <w:r>
        <w:t xml:space="preserve">"-Konfiguration erzwungen, kann dies zu unvorhersehbarem Verhalten bis hin zur Unbrauchbarkeit des </w:t>
      </w:r>
      <w:proofErr w:type="spellStart"/>
      <w:r>
        <w:t>slapd</w:t>
      </w:r>
      <w:proofErr w:type="spellEnd"/>
      <w:r>
        <w:t>-Servers führen.</w:t>
      </w:r>
    </w:p>
    <w:p w14:paraId="4D67D563" w14:textId="5248F330" w:rsidR="00432EB3" w:rsidRDefault="00432EB3" w:rsidP="00414813">
      <w:pPr>
        <w:pStyle w:val="Kommentartext"/>
      </w:pPr>
    </w:p>
  </w:comment>
  <w:comment w:id="107" w:author="Autor" w:initials="A">
    <w:p w14:paraId="410C4F4A" w14:textId="77777777" w:rsidR="00414813" w:rsidRDefault="00414813" w:rsidP="00414813">
      <w:pPr>
        <w:pStyle w:val="Kommentartext"/>
        <w:rPr>
          <w:b/>
          <w:color w:val="FF0000"/>
        </w:rPr>
      </w:pPr>
      <w:r>
        <w:rPr>
          <w:rStyle w:val="Kommentarzeichen"/>
        </w:rPr>
        <w:annotationRef/>
      </w:r>
      <w:r>
        <w:rPr>
          <w:b/>
          <w:color w:val="FF0000"/>
        </w:rPr>
        <w:t>UMSETZUNGSHINWEIS</w:t>
      </w:r>
    </w:p>
    <w:p w14:paraId="104A9F14" w14:textId="77777777" w:rsidR="00414813" w:rsidRDefault="00414813" w:rsidP="00414813">
      <w:pPr>
        <w:pStyle w:val="Kommentartext"/>
        <w:rPr>
          <w:b/>
          <w:color w:val="0B0000"/>
        </w:rPr>
      </w:pPr>
    </w:p>
    <w:p w14:paraId="19C589E6" w14:textId="6FFD6BDC" w:rsidR="00414813" w:rsidRDefault="00432EB3" w:rsidP="00414813">
      <w:pPr>
        <w:pStyle w:val="Kommentartext"/>
        <w:rPr>
          <w:b/>
          <w:bCs/>
        </w:rPr>
      </w:pPr>
      <w:r w:rsidRPr="00432EB3">
        <w:rPr>
          <w:b/>
          <w:bCs/>
        </w:rPr>
        <w:t xml:space="preserve">APP.2.3.M9 Partitionierung und Replikation bei </w:t>
      </w:r>
      <w:proofErr w:type="spellStart"/>
      <w:r w:rsidRPr="00432EB3">
        <w:rPr>
          <w:b/>
          <w:bCs/>
        </w:rPr>
        <w:t>OpenLDAP</w:t>
      </w:r>
      <w:proofErr w:type="spellEnd"/>
    </w:p>
    <w:p w14:paraId="681FD879" w14:textId="77777777" w:rsidR="00910910" w:rsidRPr="00432EB3" w:rsidRDefault="00910910" w:rsidP="00414813">
      <w:pPr>
        <w:pStyle w:val="Kommentartext"/>
        <w:rPr>
          <w:b/>
          <w:bCs/>
        </w:rPr>
      </w:pPr>
    </w:p>
    <w:p w14:paraId="7922F4DD" w14:textId="77777777" w:rsidR="00432EB3" w:rsidRPr="00910910" w:rsidRDefault="00432EB3" w:rsidP="00432EB3">
      <w:pPr>
        <w:pStyle w:val="Kommentartext"/>
        <w:rPr>
          <w:bCs/>
          <w:color w:val="0B0000"/>
        </w:rPr>
      </w:pPr>
      <w:r w:rsidRPr="00910910">
        <w:rPr>
          <w:bCs/>
          <w:color w:val="0B0000"/>
        </w:rPr>
        <w:t>Die Aufteilung von Teilbäumen eines Verzeichnisdienstes auf verschiedene Server (Partitionierung) ist</w:t>
      </w:r>
    </w:p>
    <w:p w14:paraId="4D18B3E0" w14:textId="77777777" w:rsidR="00432EB3" w:rsidRPr="00910910" w:rsidRDefault="00432EB3" w:rsidP="00432EB3">
      <w:pPr>
        <w:pStyle w:val="Kommentartext"/>
        <w:rPr>
          <w:bCs/>
          <w:color w:val="0B0000"/>
        </w:rPr>
      </w:pPr>
      <w:r w:rsidRPr="00910910">
        <w:rPr>
          <w:bCs/>
          <w:color w:val="0B0000"/>
        </w:rPr>
        <w:t>eine effektive Möglichkeit, um durch Lastverteilung eine höhere Verfügbarkeit zu erreichen. Damit die</w:t>
      </w:r>
    </w:p>
    <w:p w14:paraId="47B9804D" w14:textId="77777777" w:rsidR="00432EB3" w:rsidRPr="00910910" w:rsidRDefault="00432EB3" w:rsidP="00432EB3">
      <w:pPr>
        <w:pStyle w:val="Kommentartext"/>
        <w:rPr>
          <w:bCs/>
          <w:color w:val="0B0000"/>
        </w:rPr>
      </w:pPr>
      <w:r w:rsidRPr="00910910">
        <w:rPr>
          <w:bCs/>
          <w:color w:val="0B0000"/>
        </w:rPr>
        <w:t>Aktualität der Verzeichniskopien sichergestellt ist, müssen Veränderungen an den Daten durch Replikation zwischen den Servern ausgetauscht werden. Welcher Replikationsmodus angemessen ist, muss in</w:t>
      </w:r>
    </w:p>
    <w:p w14:paraId="327BE157" w14:textId="77777777" w:rsidR="00432EB3" w:rsidRPr="00910910" w:rsidRDefault="00432EB3" w:rsidP="00432EB3">
      <w:pPr>
        <w:pStyle w:val="Kommentartext"/>
        <w:rPr>
          <w:bCs/>
          <w:color w:val="0B0000"/>
        </w:rPr>
      </w:pPr>
      <w:r w:rsidRPr="00910910">
        <w:rPr>
          <w:bCs/>
          <w:color w:val="0B0000"/>
        </w:rPr>
        <w:t>Anhängigkeit von Netzverbindungen und Verfügbarkeitsanforderungen gewählt werden.</w:t>
      </w:r>
    </w:p>
    <w:p w14:paraId="55809880" w14:textId="77777777" w:rsidR="00432EB3" w:rsidRPr="00910910" w:rsidRDefault="00432EB3" w:rsidP="00432EB3">
      <w:pPr>
        <w:pStyle w:val="Kommentartext"/>
        <w:rPr>
          <w:bCs/>
          <w:color w:val="0B0000"/>
        </w:rPr>
      </w:pPr>
      <w:r w:rsidRPr="00910910">
        <w:rPr>
          <w:bCs/>
          <w:color w:val="0B0000"/>
        </w:rPr>
        <w:t xml:space="preserve">In dieser Maßnahme ist die mögliche Umsetzung dieser Konzepte mit </w:t>
      </w:r>
      <w:proofErr w:type="spellStart"/>
      <w:r w:rsidRPr="00910910">
        <w:rPr>
          <w:bCs/>
          <w:color w:val="0B0000"/>
        </w:rPr>
        <w:t>OpenLDAP</w:t>
      </w:r>
      <w:proofErr w:type="spellEnd"/>
      <w:r w:rsidRPr="00910910">
        <w:rPr>
          <w:bCs/>
          <w:color w:val="0B0000"/>
        </w:rPr>
        <w:t xml:space="preserve"> beschreiben, für die</w:t>
      </w:r>
    </w:p>
    <w:p w14:paraId="416754CB" w14:textId="77777777" w:rsidR="00432EB3" w:rsidRPr="00910910" w:rsidRDefault="00432EB3" w:rsidP="00432EB3">
      <w:pPr>
        <w:pStyle w:val="Kommentartext"/>
        <w:rPr>
          <w:bCs/>
          <w:color w:val="0B0000"/>
        </w:rPr>
      </w:pPr>
      <w:r w:rsidRPr="00910910">
        <w:rPr>
          <w:bCs/>
          <w:color w:val="0B0000"/>
        </w:rPr>
        <w:t>generelle Planung von Partitionierung und Replikation sehen Sie bitte im Baustein APP.2.1 Allgemeiner</w:t>
      </w:r>
    </w:p>
    <w:p w14:paraId="342CD7F9" w14:textId="77777777" w:rsidR="00432EB3" w:rsidRPr="00910910" w:rsidRDefault="00432EB3" w:rsidP="00432EB3">
      <w:pPr>
        <w:pStyle w:val="Kommentartext"/>
        <w:rPr>
          <w:bCs/>
          <w:color w:val="0B0000"/>
        </w:rPr>
      </w:pPr>
      <w:r w:rsidRPr="00910910">
        <w:rPr>
          <w:bCs/>
          <w:color w:val="0B0000"/>
        </w:rPr>
        <w:t>Verzeichnisdienst.</w:t>
      </w:r>
    </w:p>
    <w:p w14:paraId="37663856" w14:textId="77777777" w:rsidR="00432EB3" w:rsidRPr="00910910" w:rsidRDefault="00432EB3" w:rsidP="00432EB3">
      <w:pPr>
        <w:pStyle w:val="Kommentartext"/>
        <w:rPr>
          <w:bCs/>
          <w:color w:val="0B0000"/>
        </w:rPr>
      </w:pPr>
      <w:r w:rsidRPr="00910910">
        <w:rPr>
          <w:bCs/>
          <w:color w:val="0B0000"/>
        </w:rPr>
        <w:t>Partitionierung</w:t>
      </w:r>
    </w:p>
    <w:p w14:paraId="678BFCA7" w14:textId="77777777" w:rsidR="00432EB3" w:rsidRPr="00910910" w:rsidRDefault="00432EB3" w:rsidP="00432EB3">
      <w:pPr>
        <w:pStyle w:val="Kommentartext"/>
        <w:rPr>
          <w:bCs/>
          <w:color w:val="0B0000"/>
        </w:rPr>
      </w:pPr>
      <w:r w:rsidRPr="00910910">
        <w:rPr>
          <w:bCs/>
          <w:color w:val="0B0000"/>
        </w:rPr>
        <w:t xml:space="preserve">Die Partitionierung von Verzeichnisdiensten unter </w:t>
      </w:r>
      <w:proofErr w:type="spellStart"/>
      <w:r w:rsidRPr="00910910">
        <w:rPr>
          <w:bCs/>
          <w:color w:val="0B0000"/>
        </w:rPr>
        <w:t>OpenLDAP</w:t>
      </w:r>
      <w:proofErr w:type="spellEnd"/>
      <w:r w:rsidRPr="00910910">
        <w:rPr>
          <w:bCs/>
          <w:color w:val="0B0000"/>
        </w:rPr>
        <w:t xml:space="preserve"> ist sehr einfach zu konfigurieren. Wird</w:t>
      </w:r>
    </w:p>
    <w:p w14:paraId="00688277" w14:textId="77777777" w:rsidR="00432EB3" w:rsidRPr="00910910" w:rsidRDefault="00432EB3" w:rsidP="00432EB3">
      <w:pPr>
        <w:pStyle w:val="Kommentartext"/>
        <w:rPr>
          <w:bCs/>
          <w:color w:val="0B0000"/>
        </w:rPr>
      </w:pPr>
      <w:r w:rsidRPr="00910910">
        <w:rPr>
          <w:bCs/>
          <w:color w:val="0B0000"/>
        </w:rPr>
        <w:t xml:space="preserve">ein Teil des Verzeichnisses ausgelagert oder soll ein Server wissen, welcher andere Server gewisse Teilbäume vorhält, so ist in der globalen Konfiguration dieses Servers </w:t>
      </w:r>
      <w:proofErr w:type="gramStart"/>
      <w:r w:rsidRPr="00910910">
        <w:rPr>
          <w:bCs/>
          <w:color w:val="0B0000"/>
        </w:rPr>
        <w:t>der entsprechende Suffix</w:t>
      </w:r>
      <w:proofErr w:type="gramEnd"/>
      <w:r w:rsidRPr="00910910">
        <w:rPr>
          <w:bCs/>
          <w:color w:val="0B0000"/>
        </w:rPr>
        <w:t xml:space="preserve"> als ein Objekt</w:t>
      </w:r>
    </w:p>
    <w:p w14:paraId="4461C302" w14:textId="77777777" w:rsidR="00432EB3" w:rsidRPr="00910910" w:rsidRDefault="00432EB3" w:rsidP="00432EB3">
      <w:pPr>
        <w:pStyle w:val="Kommentartext"/>
        <w:rPr>
          <w:bCs/>
          <w:color w:val="0B0000"/>
        </w:rPr>
      </w:pPr>
      <w:r w:rsidRPr="00910910">
        <w:rPr>
          <w:bCs/>
          <w:color w:val="0B0000"/>
        </w:rPr>
        <w:t>der Objektklasse "</w:t>
      </w:r>
      <w:proofErr w:type="spellStart"/>
      <w:r w:rsidRPr="00910910">
        <w:rPr>
          <w:bCs/>
          <w:color w:val="0B0000"/>
        </w:rPr>
        <w:t>referral</w:t>
      </w:r>
      <w:proofErr w:type="spellEnd"/>
      <w:r w:rsidRPr="00910910">
        <w:rPr>
          <w:bCs/>
          <w:color w:val="0B0000"/>
        </w:rPr>
        <w:t>" anzulegen. Die Referenzadresse des Servers mit dem ausgelagerten Teilbaum</w:t>
      </w:r>
    </w:p>
    <w:p w14:paraId="7582EAE8" w14:textId="77777777" w:rsidR="00432EB3" w:rsidRPr="00910910" w:rsidRDefault="00432EB3" w:rsidP="00432EB3">
      <w:pPr>
        <w:pStyle w:val="Kommentartext"/>
        <w:rPr>
          <w:bCs/>
          <w:color w:val="0B0000"/>
        </w:rPr>
      </w:pPr>
      <w:r w:rsidRPr="00910910">
        <w:rPr>
          <w:bCs/>
          <w:color w:val="0B0000"/>
        </w:rPr>
        <w:t>wird dem Attribut "</w:t>
      </w:r>
      <w:proofErr w:type="spellStart"/>
      <w:r w:rsidRPr="00910910">
        <w:rPr>
          <w:bCs/>
          <w:color w:val="0B0000"/>
        </w:rPr>
        <w:t>ref</w:t>
      </w:r>
      <w:proofErr w:type="spellEnd"/>
      <w:r w:rsidRPr="00910910">
        <w:rPr>
          <w:bCs/>
          <w:color w:val="0B0000"/>
        </w:rPr>
        <w:t>" zugeordnet. Operationen von Clients, die diesen Teil des Verzeichnisdienstes betreffen, beantwortet der Server mit einem Verweis auf diese Adresse. Die Zuordnung wird als "Subordinate Knowledge Information" bezeichnet. Der Server "weiß", welcher Teil des Verzeichnisbaumes auf</w:t>
      </w:r>
    </w:p>
    <w:p w14:paraId="3A7AC3F0" w14:textId="77777777" w:rsidR="00432EB3" w:rsidRPr="00910910" w:rsidRDefault="00432EB3" w:rsidP="00432EB3">
      <w:pPr>
        <w:pStyle w:val="Kommentartext"/>
        <w:rPr>
          <w:bCs/>
          <w:color w:val="0B0000"/>
        </w:rPr>
      </w:pPr>
      <w:r w:rsidRPr="00910910">
        <w:rPr>
          <w:bCs/>
          <w:color w:val="0B0000"/>
        </w:rPr>
        <w:t>welchem Server zu finden ist. Soll sichergestellt werden, dass der Server bei Suchanfragen ausgelagerte</w:t>
      </w:r>
    </w:p>
    <w:p w14:paraId="12BB9932" w14:textId="77777777" w:rsidR="00432EB3" w:rsidRPr="00910910" w:rsidRDefault="00432EB3" w:rsidP="00432EB3">
      <w:pPr>
        <w:pStyle w:val="Kommentartext"/>
        <w:rPr>
          <w:bCs/>
          <w:color w:val="0B0000"/>
        </w:rPr>
      </w:pPr>
      <w:r w:rsidRPr="00910910">
        <w:rPr>
          <w:bCs/>
          <w:color w:val="0B0000"/>
        </w:rPr>
        <w:t>Teilbäume selbst durchsucht, ist die jeweilige Datenbank mit der Direktive "</w:t>
      </w:r>
      <w:proofErr w:type="spellStart"/>
      <w:r w:rsidRPr="00910910">
        <w:rPr>
          <w:bCs/>
          <w:color w:val="0B0000"/>
        </w:rPr>
        <w:t>subordinate</w:t>
      </w:r>
      <w:proofErr w:type="spellEnd"/>
      <w:r w:rsidRPr="00910910">
        <w:rPr>
          <w:bCs/>
          <w:color w:val="0B0000"/>
        </w:rPr>
        <w:t>" bzw. "</w:t>
      </w:r>
      <w:proofErr w:type="spellStart"/>
      <w:r w:rsidRPr="00910910">
        <w:rPr>
          <w:bCs/>
          <w:color w:val="0B0000"/>
        </w:rPr>
        <w:t>olcSubordinate</w:t>
      </w:r>
      <w:proofErr w:type="spellEnd"/>
      <w:r w:rsidRPr="00910910">
        <w:rPr>
          <w:bCs/>
          <w:color w:val="0B0000"/>
        </w:rPr>
        <w:t xml:space="preserve">" mit der Datenbank des Servers zu verbinden. Dieser Vorgang wird als </w:t>
      </w:r>
      <w:proofErr w:type="spellStart"/>
      <w:r w:rsidRPr="00910910">
        <w:rPr>
          <w:bCs/>
          <w:color w:val="0B0000"/>
        </w:rPr>
        <w:t>Gluing</w:t>
      </w:r>
      <w:proofErr w:type="spellEnd"/>
      <w:r w:rsidRPr="00910910">
        <w:rPr>
          <w:bCs/>
          <w:color w:val="0B0000"/>
        </w:rPr>
        <w:t xml:space="preserve"> (leimen) bezeichnet.</w:t>
      </w:r>
    </w:p>
    <w:p w14:paraId="41F0BFD2" w14:textId="77777777" w:rsidR="00432EB3" w:rsidRPr="00910910" w:rsidRDefault="00432EB3" w:rsidP="00432EB3">
      <w:pPr>
        <w:pStyle w:val="Kommentartext"/>
        <w:rPr>
          <w:bCs/>
          <w:color w:val="0B0000"/>
        </w:rPr>
      </w:pPr>
      <w:r w:rsidRPr="00910910">
        <w:rPr>
          <w:bCs/>
          <w:color w:val="0B0000"/>
        </w:rPr>
        <w:t>Ein untergeordneter Server wird im Gegenzug nicht mit der genauen Information darüber versorgt, von</w:t>
      </w:r>
    </w:p>
    <w:p w14:paraId="4BFBBF05" w14:textId="77777777" w:rsidR="00432EB3" w:rsidRPr="00910910" w:rsidRDefault="00432EB3" w:rsidP="00432EB3">
      <w:pPr>
        <w:pStyle w:val="Kommentartext"/>
        <w:rPr>
          <w:bCs/>
          <w:color w:val="0B0000"/>
        </w:rPr>
      </w:pPr>
      <w:r w:rsidRPr="00910910">
        <w:rPr>
          <w:bCs/>
          <w:color w:val="0B0000"/>
        </w:rPr>
        <w:t>welchen anderen Servern welche Teilbäume oberhalb oder gleichberechtigt mit seinem gespeichert werden. Wann immer eine Operation nicht zu einem Suffix des Servers passt, wird diese mit einem globalen</w:t>
      </w:r>
    </w:p>
    <w:p w14:paraId="13DBF398" w14:textId="77777777" w:rsidR="00432EB3" w:rsidRPr="00910910" w:rsidRDefault="00432EB3" w:rsidP="00432EB3">
      <w:pPr>
        <w:pStyle w:val="Kommentartext"/>
        <w:rPr>
          <w:bCs/>
          <w:color w:val="0B0000"/>
        </w:rPr>
      </w:pPr>
      <w:r w:rsidRPr="00910910">
        <w:rPr>
          <w:bCs/>
          <w:color w:val="0B0000"/>
        </w:rPr>
        <w:t>"</w:t>
      </w:r>
      <w:proofErr w:type="spellStart"/>
      <w:r w:rsidRPr="00910910">
        <w:rPr>
          <w:bCs/>
          <w:color w:val="0B0000"/>
        </w:rPr>
        <w:t>Referral</w:t>
      </w:r>
      <w:proofErr w:type="spellEnd"/>
      <w:r w:rsidRPr="00910910">
        <w:rPr>
          <w:bCs/>
          <w:color w:val="0B0000"/>
        </w:rPr>
        <w:t>" (Verweis) beantwortet, das heißt, der anfragende Client wird an einen Server verwiesen, der die</w:t>
      </w:r>
    </w:p>
    <w:p w14:paraId="781CBA59" w14:textId="77777777" w:rsidR="00432EB3" w:rsidRPr="00910910" w:rsidRDefault="00432EB3" w:rsidP="00432EB3">
      <w:pPr>
        <w:pStyle w:val="Kommentartext"/>
        <w:rPr>
          <w:bCs/>
          <w:color w:val="0B0000"/>
        </w:rPr>
      </w:pPr>
      <w:r w:rsidRPr="00910910">
        <w:rPr>
          <w:bCs/>
          <w:color w:val="0B0000"/>
        </w:rPr>
        <w:t>Antwort liefern könnte. Bei Partitionen wird hier der übergeordnete Verzeichnisdienst eingetragen. Das</w:t>
      </w:r>
    </w:p>
    <w:p w14:paraId="0125E804" w14:textId="77777777" w:rsidR="00432EB3" w:rsidRPr="00910910" w:rsidRDefault="00432EB3" w:rsidP="00432EB3">
      <w:pPr>
        <w:pStyle w:val="Kommentartext"/>
        <w:rPr>
          <w:bCs/>
          <w:color w:val="0B0000"/>
        </w:rPr>
      </w:pPr>
      <w:proofErr w:type="spellStart"/>
      <w:r w:rsidRPr="00910910">
        <w:rPr>
          <w:bCs/>
          <w:color w:val="0B0000"/>
        </w:rPr>
        <w:t>Referral</w:t>
      </w:r>
      <w:proofErr w:type="spellEnd"/>
      <w:r w:rsidRPr="00910910">
        <w:rPr>
          <w:bCs/>
          <w:color w:val="0B0000"/>
        </w:rPr>
        <w:t xml:space="preserve"> wird in diesem Zusammenhang auch als "Superior Knowledge Information" bezeichnet, obwohl</w:t>
      </w:r>
    </w:p>
    <w:p w14:paraId="26428259" w14:textId="77777777" w:rsidR="00432EB3" w:rsidRPr="00910910" w:rsidRDefault="00432EB3" w:rsidP="00432EB3">
      <w:pPr>
        <w:pStyle w:val="Kommentartext"/>
        <w:rPr>
          <w:bCs/>
          <w:color w:val="0B0000"/>
        </w:rPr>
      </w:pPr>
      <w:r w:rsidRPr="00910910">
        <w:rPr>
          <w:bCs/>
          <w:color w:val="0B0000"/>
        </w:rPr>
        <w:t>die Direktive auch unabhängig von Partitionierungen verwendet werden kann. Die über die Adressen in</w:t>
      </w:r>
    </w:p>
    <w:p w14:paraId="608F6035" w14:textId="77777777" w:rsidR="00432EB3" w:rsidRPr="00910910" w:rsidRDefault="00432EB3" w:rsidP="00432EB3">
      <w:pPr>
        <w:pStyle w:val="Kommentartext"/>
        <w:rPr>
          <w:bCs/>
          <w:color w:val="0B0000"/>
        </w:rPr>
      </w:pPr>
      <w:r w:rsidRPr="00910910">
        <w:rPr>
          <w:bCs/>
          <w:color w:val="0B0000"/>
        </w:rPr>
        <w:t xml:space="preserve">den </w:t>
      </w:r>
      <w:proofErr w:type="spellStart"/>
      <w:r w:rsidRPr="00910910">
        <w:rPr>
          <w:bCs/>
          <w:color w:val="0B0000"/>
        </w:rPr>
        <w:t>Referrals</w:t>
      </w:r>
      <w:proofErr w:type="spellEnd"/>
      <w:r w:rsidRPr="00910910">
        <w:rPr>
          <w:bCs/>
          <w:color w:val="0B0000"/>
        </w:rPr>
        <w:t xml:space="preserve"> identifizierten Verzeichnisdienste müssen nicht mit </w:t>
      </w:r>
      <w:proofErr w:type="spellStart"/>
      <w:r w:rsidRPr="00910910">
        <w:rPr>
          <w:bCs/>
          <w:color w:val="0B0000"/>
        </w:rPr>
        <w:t>OpenLDAP</w:t>
      </w:r>
      <w:proofErr w:type="spellEnd"/>
      <w:r w:rsidRPr="00910910">
        <w:rPr>
          <w:bCs/>
          <w:color w:val="0B0000"/>
        </w:rPr>
        <w:t xml:space="preserve"> betrieben werden.</w:t>
      </w:r>
    </w:p>
    <w:p w14:paraId="776AA85B" w14:textId="77777777" w:rsidR="00432EB3" w:rsidRPr="00910910" w:rsidRDefault="00432EB3" w:rsidP="00432EB3">
      <w:pPr>
        <w:pStyle w:val="Kommentartext"/>
        <w:rPr>
          <w:bCs/>
          <w:color w:val="0B0000"/>
        </w:rPr>
      </w:pPr>
      <w:r w:rsidRPr="00910910">
        <w:rPr>
          <w:bCs/>
          <w:color w:val="0B0000"/>
        </w:rPr>
        <w:t>Durch das Overlay "</w:t>
      </w:r>
      <w:proofErr w:type="spellStart"/>
      <w:r w:rsidRPr="00910910">
        <w:rPr>
          <w:bCs/>
          <w:color w:val="0B0000"/>
        </w:rPr>
        <w:t>chain</w:t>
      </w:r>
      <w:proofErr w:type="spellEnd"/>
      <w:r w:rsidRPr="00910910">
        <w:rPr>
          <w:bCs/>
          <w:color w:val="0B0000"/>
        </w:rPr>
        <w:t>" (</w:t>
      </w:r>
      <w:proofErr w:type="spellStart"/>
      <w:r w:rsidRPr="00910910">
        <w:rPr>
          <w:bCs/>
          <w:color w:val="0B0000"/>
        </w:rPr>
        <w:t>Chaining</w:t>
      </w:r>
      <w:proofErr w:type="spellEnd"/>
      <w:r w:rsidRPr="00910910">
        <w:rPr>
          <w:bCs/>
          <w:color w:val="0B0000"/>
        </w:rPr>
        <w:t xml:space="preserve">) kann der Server </w:t>
      </w:r>
      <w:proofErr w:type="spellStart"/>
      <w:r w:rsidRPr="00910910">
        <w:rPr>
          <w:bCs/>
          <w:color w:val="0B0000"/>
        </w:rPr>
        <w:t>Referrals</w:t>
      </w:r>
      <w:proofErr w:type="spellEnd"/>
      <w:r w:rsidRPr="00910910">
        <w:rPr>
          <w:bCs/>
          <w:color w:val="0B0000"/>
        </w:rPr>
        <w:t xml:space="preserve"> auch selbst verfolgen. Der Client bemerkt</w:t>
      </w:r>
    </w:p>
    <w:p w14:paraId="51C99E26" w14:textId="77777777" w:rsidR="00432EB3" w:rsidRPr="00910910" w:rsidRDefault="00432EB3" w:rsidP="00432EB3">
      <w:pPr>
        <w:pStyle w:val="Kommentartext"/>
        <w:rPr>
          <w:bCs/>
          <w:color w:val="0B0000"/>
        </w:rPr>
      </w:pPr>
      <w:r w:rsidRPr="00910910">
        <w:rPr>
          <w:bCs/>
          <w:color w:val="0B0000"/>
        </w:rPr>
        <w:t xml:space="preserve">dadurch nichts von einer Partitionierung und bekommt eine abschließende Antwort immer vom ursprünglich angefragten Server. Dies funktioniert unabhängig von den Fähigkeiten des Clients, der gegebenenfalls selbst keine </w:t>
      </w:r>
      <w:proofErr w:type="spellStart"/>
      <w:r w:rsidRPr="00910910">
        <w:rPr>
          <w:bCs/>
          <w:color w:val="0B0000"/>
        </w:rPr>
        <w:t>Referrals</w:t>
      </w:r>
      <w:proofErr w:type="spellEnd"/>
      <w:r w:rsidRPr="00910910">
        <w:rPr>
          <w:bCs/>
          <w:color w:val="0B0000"/>
        </w:rPr>
        <w:t xml:space="preserve"> verarbeiten kann.</w:t>
      </w:r>
    </w:p>
    <w:p w14:paraId="3EC4F1A5" w14:textId="77777777" w:rsidR="00432EB3" w:rsidRPr="00910910" w:rsidRDefault="00432EB3" w:rsidP="00432EB3">
      <w:pPr>
        <w:pStyle w:val="Kommentartext"/>
        <w:rPr>
          <w:bCs/>
          <w:color w:val="0B0000"/>
        </w:rPr>
      </w:pPr>
      <w:r w:rsidRPr="00910910">
        <w:rPr>
          <w:bCs/>
          <w:color w:val="0B0000"/>
        </w:rPr>
        <w:t>Replikation</w:t>
      </w:r>
    </w:p>
    <w:p w14:paraId="2477189E" w14:textId="77777777" w:rsidR="00432EB3" w:rsidRPr="00910910" w:rsidRDefault="00432EB3" w:rsidP="00432EB3">
      <w:pPr>
        <w:pStyle w:val="Kommentartext"/>
        <w:rPr>
          <w:bCs/>
          <w:color w:val="0B0000"/>
        </w:rPr>
      </w:pPr>
      <w:r w:rsidRPr="00910910">
        <w:rPr>
          <w:bCs/>
          <w:color w:val="0B0000"/>
        </w:rPr>
        <w:t xml:space="preserve">Bei </w:t>
      </w:r>
      <w:proofErr w:type="spellStart"/>
      <w:r w:rsidRPr="00910910">
        <w:rPr>
          <w:bCs/>
          <w:color w:val="0B0000"/>
        </w:rPr>
        <w:t>OpenLDAP</w:t>
      </w:r>
      <w:proofErr w:type="spellEnd"/>
      <w:r w:rsidRPr="00910910">
        <w:rPr>
          <w:bCs/>
          <w:color w:val="0B0000"/>
        </w:rPr>
        <w:t xml:space="preserve"> wird die Replikation über den "LDAP </w:t>
      </w:r>
      <w:proofErr w:type="spellStart"/>
      <w:r w:rsidRPr="00910910">
        <w:rPr>
          <w:bCs/>
          <w:color w:val="0B0000"/>
        </w:rPr>
        <w:t>Sync</w:t>
      </w:r>
      <w:proofErr w:type="spellEnd"/>
      <w:r w:rsidRPr="00910910">
        <w:rPr>
          <w:bCs/>
          <w:color w:val="0B0000"/>
        </w:rPr>
        <w:t xml:space="preserve"> Replication Engine" (</w:t>
      </w:r>
      <w:proofErr w:type="spellStart"/>
      <w:r w:rsidRPr="00910910">
        <w:rPr>
          <w:bCs/>
          <w:color w:val="0B0000"/>
        </w:rPr>
        <w:t>syncrepl</w:t>
      </w:r>
      <w:proofErr w:type="spellEnd"/>
      <w:r w:rsidRPr="00910910">
        <w:rPr>
          <w:bCs/>
          <w:color w:val="0B0000"/>
        </w:rPr>
        <w:t>) Mechanismus</w:t>
      </w:r>
    </w:p>
    <w:p w14:paraId="4A4808E8" w14:textId="07F8186E" w:rsidR="00414813" w:rsidRPr="00910910" w:rsidRDefault="00432EB3" w:rsidP="00432EB3">
      <w:pPr>
        <w:pStyle w:val="Kommentartext"/>
        <w:rPr>
          <w:bCs/>
          <w:color w:val="0B0000"/>
        </w:rPr>
      </w:pPr>
      <w:r w:rsidRPr="00910910">
        <w:rPr>
          <w:bCs/>
          <w:color w:val="0B0000"/>
        </w:rPr>
        <w:t xml:space="preserve">umgesetzt. Der Mechanismus ist auf die </w:t>
      </w:r>
      <w:proofErr w:type="spellStart"/>
      <w:r w:rsidRPr="00910910">
        <w:rPr>
          <w:bCs/>
          <w:color w:val="0B0000"/>
        </w:rPr>
        <w:t>BerkeleyDB</w:t>
      </w:r>
      <w:proofErr w:type="spellEnd"/>
      <w:r w:rsidRPr="00910910">
        <w:rPr>
          <w:bCs/>
          <w:color w:val="0B0000"/>
        </w:rPr>
        <w:t xml:space="preserve"> abgestimmt und wird nur von den </w:t>
      </w:r>
      <w:proofErr w:type="spellStart"/>
      <w:r w:rsidRPr="00910910">
        <w:rPr>
          <w:bCs/>
          <w:color w:val="0B0000"/>
        </w:rPr>
        <w:t>Backends</w:t>
      </w:r>
      <w:proofErr w:type="spellEnd"/>
      <w:r w:rsidRPr="00910910">
        <w:rPr>
          <w:bCs/>
          <w:color w:val="0B0000"/>
        </w:rPr>
        <w:t xml:space="preserve"> "</w:t>
      </w:r>
      <w:proofErr w:type="spellStart"/>
      <w:r w:rsidRPr="00910910">
        <w:rPr>
          <w:bCs/>
          <w:color w:val="0B0000"/>
        </w:rPr>
        <w:t>backbdb</w:t>
      </w:r>
      <w:proofErr w:type="spellEnd"/>
      <w:r w:rsidRPr="00910910">
        <w:rPr>
          <w:bCs/>
          <w:color w:val="0B0000"/>
        </w:rPr>
        <w:t>" und "back-</w:t>
      </w:r>
      <w:proofErr w:type="spellStart"/>
      <w:r w:rsidRPr="00910910">
        <w:rPr>
          <w:bCs/>
          <w:color w:val="0B0000"/>
        </w:rPr>
        <w:t>hdb</w:t>
      </w:r>
      <w:proofErr w:type="spellEnd"/>
      <w:r w:rsidRPr="00910910">
        <w:rPr>
          <w:bCs/>
          <w:color w:val="0B0000"/>
        </w:rPr>
        <w:t xml:space="preserve">" unterstützt. Das bedeutet, </w:t>
      </w:r>
      <w:proofErr w:type="spellStart"/>
      <w:r w:rsidRPr="00910910">
        <w:rPr>
          <w:bCs/>
          <w:color w:val="0B0000"/>
        </w:rPr>
        <w:t>OpenLDAP</w:t>
      </w:r>
      <w:proofErr w:type="spellEnd"/>
      <w:r w:rsidRPr="00910910">
        <w:rPr>
          <w:bCs/>
          <w:color w:val="0B0000"/>
        </w:rPr>
        <w:t xml:space="preserve"> kann nicht ohne Weiteres als Agent eingesetzt werden, um Verzeichnisdienste zu replizieren, für die der </w:t>
      </w:r>
      <w:proofErr w:type="spellStart"/>
      <w:r w:rsidRPr="00910910">
        <w:rPr>
          <w:bCs/>
          <w:color w:val="0B0000"/>
        </w:rPr>
        <w:t>slapd</w:t>
      </w:r>
      <w:proofErr w:type="spellEnd"/>
      <w:r w:rsidRPr="00910910">
        <w:rPr>
          <w:bCs/>
          <w:color w:val="0B0000"/>
        </w:rPr>
        <w:t>-Server lediglich einen Proxy darstellt.</w:t>
      </w:r>
    </w:p>
    <w:p w14:paraId="411CC77D" w14:textId="2B6DF15E" w:rsidR="00414813" w:rsidRDefault="00414813" w:rsidP="00414813">
      <w:pPr>
        <w:pStyle w:val="Kommentartext"/>
        <w:rPr>
          <w:bCs/>
        </w:rPr>
      </w:pPr>
    </w:p>
    <w:p w14:paraId="33D17DF6" w14:textId="68F2295A" w:rsidR="00910910" w:rsidRDefault="00910910" w:rsidP="00414813">
      <w:pPr>
        <w:pStyle w:val="Kommentartext"/>
        <w:rPr>
          <w:bCs/>
        </w:rPr>
      </w:pPr>
      <w:r>
        <w:t>Vor der Entwicklung des "</w:t>
      </w:r>
      <w:proofErr w:type="spellStart"/>
      <w:r>
        <w:t>syncrepl</w:t>
      </w:r>
      <w:proofErr w:type="spellEnd"/>
      <w:r>
        <w:t>"-Mechanismus wurde der "stand-</w:t>
      </w:r>
      <w:proofErr w:type="spellStart"/>
      <w:r>
        <w:t>alone</w:t>
      </w:r>
      <w:proofErr w:type="spellEnd"/>
      <w:r>
        <w:t xml:space="preserve"> LDAP update </w:t>
      </w:r>
      <w:proofErr w:type="spellStart"/>
      <w:r>
        <w:t>replication</w:t>
      </w:r>
      <w:proofErr w:type="spellEnd"/>
      <w:r>
        <w:t xml:space="preserve"> </w:t>
      </w:r>
      <w:proofErr w:type="spellStart"/>
      <w:r>
        <w:t>daemon</w:t>
      </w:r>
      <w:proofErr w:type="spellEnd"/>
      <w:r>
        <w:t>" (</w:t>
      </w:r>
      <w:proofErr w:type="spellStart"/>
      <w:r>
        <w:t>slurpd</w:t>
      </w:r>
      <w:proofErr w:type="spellEnd"/>
      <w:r>
        <w:t xml:space="preserve">) zur Replikation verwendet. Hierbei handelte es sich um ein Programm, das wie der </w:t>
      </w:r>
      <w:proofErr w:type="spellStart"/>
      <w:r>
        <w:t>slapdServer</w:t>
      </w:r>
      <w:proofErr w:type="spellEnd"/>
      <w:r>
        <w:t xml:space="preserve"> als Dienst ausgeführt wurde und Kopien der Verzeichnisdienstinhalte pflegte. Dieser Dienst hat nicht zuverlässig funktioniert und wurde mit der Version 2.4 offiziell aus </w:t>
      </w:r>
      <w:proofErr w:type="spellStart"/>
      <w:r>
        <w:t>OpenLDAP</w:t>
      </w:r>
      <w:proofErr w:type="spellEnd"/>
      <w:r>
        <w:t xml:space="preserve"> entfernt. Hinweise auf "</w:t>
      </w:r>
      <w:proofErr w:type="spellStart"/>
      <w:r>
        <w:t>slurpd</w:t>
      </w:r>
      <w:proofErr w:type="spellEnd"/>
      <w:r>
        <w:t>" in veralteten Dokumentationen sind als historisch anzusehen. Der "</w:t>
      </w:r>
      <w:proofErr w:type="spellStart"/>
      <w:r>
        <w:t>slurpd</w:t>
      </w:r>
      <w:proofErr w:type="spellEnd"/>
      <w:r>
        <w:t xml:space="preserve">" darf keinesfalls verwendet werden. Master und Slave, Provider und Consumer Traditionell werden die an der Replikation beteiligten Server als Master und Slave bezeichnet. Der Master ist der eigentliche Verzeichnisdienst, über diesen Server kann schreibend auf Verzeichnisdienstinhalte zugegriffen werden. Der Slave übernimmt nur alle Informationen vom Verzeichnisdienst und gewährt auf diese Kopie lesenden Zugriff. Diese strikte Trennung gilt in </w:t>
      </w:r>
      <w:proofErr w:type="spellStart"/>
      <w:r>
        <w:t>OpenLDAP</w:t>
      </w:r>
      <w:proofErr w:type="spellEnd"/>
      <w:r>
        <w:t xml:space="preserve"> seit der Version 2.3 nicht mehr. Bei der Replikation in </w:t>
      </w:r>
      <w:proofErr w:type="spellStart"/>
      <w:r>
        <w:t>OpenLDAP</w:t>
      </w:r>
      <w:proofErr w:type="spellEnd"/>
      <w:r>
        <w:t xml:space="preserve"> übernimmt ein sogenannter Consumer-Dienst Daten von einem Provider -Dienst. Es wichtig zu verstehen, dass ein Consumer gegenüber dem Provider als Client auftritt, obwohl der Consumer seine Replik selbst als Server für andere Clients zur Verfügung stellt. Die Einstellungen zur Serversicherheit des </w:t>
      </w:r>
      <w:proofErr w:type="spellStart"/>
      <w:r>
        <w:t>Consumers</w:t>
      </w:r>
      <w:proofErr w:type="spellEnd"/>
      <w:r>
        <w:t xml:space="preserve"> gelten für die Verbindung zum Provider nicht. Stattdessen gilt die Client-Konfiguration, diese ist auf einem Consumer sorgfältig vorzunehmen, obwohl sie für Server eigentlich nicht benötigt wird. Es ist insbesondere zu berücksichtigen, dass der Consumer ein "bind" beim Provider vornehmen muss und etwaige Zugriffsbeschränkungen und Suchlimits des verwendeten Benutzers die Replikation behindern können. </w:t>
      </w:r>
      <w:proofErr w:type="spellStart"/>
      <w:r>
        <w:t>refreshOnly</w:t>
      </w:r>
      <w:proofErr w:type="spellEnd"/>
      <w:r>
        <w:t xml:space="preserve"> und </w:t>
      </w:r>
      <w:proofErr w:type="spellStart"/>
      <w:r>
        <w:t>refreshAndPersist</w:t>
      </w:r>
      <w:proofErr w:type="spellEnd"/>
      <w:r>
        <w:t xml:space="preserve"> Die Replikation kann in einem pull- oder einem push-Mode betrieben werden. Beim pull-Mode, der in </w:t>
      </w:r>
      <w:proofErr w:type="spellStart"/>
      <w:r>
        <w:t>OpenLDAP</w:t>
      </w:r>
      <w:proofErr w:type="spellEnd"/>
      <w:r>
        <w:t xml:space="preserve"> als "</w:t>
      </w:r>
      <w:proofErr w:type="spellStart"/>
      <w:r>
        <w:t>refreshOnly</w:t>
      </w:r>
      <w:proofErr w:type="spellEnd"/>
      <w:r>
        <w:t>" bezeichnet wird, fragt der Consumer in festgelegten Abständen den Provider auf Änderungen ab. Dabei sendet der Consumer in Form eines "</w:t>
      </w:r>
      <w:proofErr w:type="spellStart"/>
      <w:r>
        <w:t>Sync</w:t>
      </w:r>
      <w:proofErr w:type="spellEnd"/>
      <w:r>
        <w:t xml:space="preserve"> Cookies" die Aktualität der von ihm gehaltenen Daten. Aufgrund dieser Information wird beim Provider eine Suche gestartet, die alle Änderungen seit dem vom Consumer gemeldeten Zeitpunkt umfasst. Der Provider "kennt" in diesem Fall den Consumer nicht, er beantwortet lediglich Suchabfragen. Damit diese Suchen korrekte Ergebnisse bringen, ist es besonders wichtig, dass die Uhren von Provider und Consumer möglichst synchron laufen (siehe Baustein NET.1.2 Netzmanagement). Beim "push-Mode", der in </w:t>
      </w:r>
      <w:proofErr w:type="spellStart"/>
      <w:r>
        <w:t>OpenLDAP</w:t>
      </w:r>
      <w:proofErr w:type="spellEnd"/>
      <w:r>
        <w:t xml:space="preserve"> als "</w:t>
      </w:r>
      <w:proofErr w:type="spellStart"/>
      <w:r>
        <w:t>refreshAndPersist</w:t>
      </w:r>
      <w:proofErr w:type="spellEnd"/>
      <w:r>
        <w:t>" bezeichnet wird, bleibt die Verbindung zwischen Provider und Consumer bestehen und der Provider sendet alle Änderungen immer an den Consumer. Bei der Auswahl der geeigneten Replikationsmethode gilt als Faustregel, dass "</w:t>
      </w:r>
      <w:proofErr w:type="spellStart"/>
      <w:r>
        <w:t>refreshOnly</w:t>
      </w:r>
      <w:proofErr w:type="spellEnd"/>
      <w:r>
        <w:t>" umso sinnvoller ist, je größer die zu replizierenden Datenmengen sind und "</w:t>
      </w:r>
      <w:proofErr w:type="spellStart"/>
      <w:r>
        <w:t>refreshAndPersist</w:t>
      </w:r>
      <w:proofErr w:type="spellEnd"/>
      <w:r>
        <w:t xml:space="preserve">" umso eher eingesetzt werden sollte, je wichtiger eine zeitnahe Aktualisierung des Providers ist. Einrichtung einer Replikation Um die Replikation eines Verzeichnisdienstes mit </w:t>
      </w:r>
      <w:proofErr w:type="spellStart"/>
      <w:r>
        <w:t>OpenLDAP</w:t>
      </w:r>
      <w:proofErr w:type="spellEnd"/>
      <w:r>
        <w:t xml:space="preserve"> einzurichten, sind mehrere Schritte nötig:</w:t>
      </w:r>
    </w:p>
    <w:p w14:paraId="7E9B617B" w14:textId="77777777" w:rsidR="00910910" w:rsidRDefault="00910910" w:rsidP="00414813">
      <w:pPr>
        <w:pStyle w:val="Kommentartext"/>
        <w:rPr>
          <w:bCs/>
        </w:rPr>
      </w:pPr>
    </w:p>
    <w:p w14:paraId="70200F62" w14:textId="7DE22261" w:rsidR="00910910" w:rsidRPr="00910910" w:rsidRDefault="00910910" w:rsidP="00414813">
      <w:pPr>
        <w:pStyle w:val="Kommentartext"/>
        <w:rPr>
          <w:bCs/>
        </w:rPr>
      </w:pPr>
      <w:r>
        <w:t xml:space="preserve">Der Consumer muss installiert (siehe APP.2.3.M2 Sichere Installation von </w:t>
      </w:r>
      <w:proofErr w:type="spellStart"/>
      <w:r>
        <w:t>OpenLDAP</w:t>
      </w:r>
      <w:proofErr w:type="spellEnd"/>
      <w:r>
        <w:t xml:space="preserve">) und konfiguriert (siehe APP.2.3.M3 Sichere Konfiguration von </w:t>
      </w:r>
      <w:proofErr w:type="spellStart"/>
      <w:r>
        <w:t>OpenLDAP</w:t>
      </w:r>
      <w:proofErr w:type="spellEnd"/>
      <w:r>
        <w:t>) werden. Dies kann und sollte nach Möglichkeit durchgeführt werden, indem Kopien der Provider-Konfiguration auf den Provider übertragen werden. Bei der Consumer-Konfiguration ist besonders wichtig, dass auf dem Consumer die gleichen Schemas eingerichtet werden, wie auf dem Provider. • Auf dem Consumer muss für die zu replizierende Datenbank die Datenbank-Direktive "</w:t>
      </w:r>
      <w:proofErr w:type="spellStart"/>
      <w:r>
        <w:t>syncrepl</w:t>
      </w:r>
      <w:proofErr w:type="spellEnd"/>
      <w:r>
        <w:t>" eingerichtet werden. Mit den Sub-Direktiven "</w:t>
      </w:r>
      <w:proofErr w:type="spellStart"/>
      <w:r>
        <w:t>searchbase</w:t>
      </w:r>
      <w:proofErr w:type="spellEnd"/>
      <w:r>
        <w:t>", "</w:t>
      </w:r>
      <w:proofErr w:type="spellStart"/>
      <w:r>
        <w:t>filter</w:t>
      </w:r>
      <w:proofErr w:type="spellEnd"/>
      <w:r>
        <w:t>", "</w:t>
      </w:r>
      <w:proofErr w:type="spellStart"/>
      <w:r>
        <w:t>scope</w:t>
      </w:r>
      <w:proofErr w:type="spellEnd"/>
      <w:r>
        <w:t>" und "</w:t>
      </w:r>
      <w:proofErr w:type="spellStart"/>
      <w:r>
        <w:t>attrs</w:t>
      </w:r>
      <w:proofErr w:type="spellEnd"/>
      <w:r>
        <w:t>" lässt sich bestimmen, was repliziert werden soll. So können neben dem gesamten Verzeichnisdienst zum Beispiel nur Teilbäume repliziert werden oder auch nur bestimmte Attribute von Objekten. Bei der Einrichtung ist besonders zu beachten, dass im Fall der Online-Konfiguration auch der Konfigurationssuffix "CN=</w:t>
      </w:r>
      <w:proofErr w:type="spellStart"/>
      <w:r>
        <w:t>config</w:t>
      </w:r>
      <w:proofErr w:type="spellEnd"/>
      <w:r>
        <w:t>" repliziert werden kann. Weitere Sub-Direktiven bestimmen die Adresse des Providers, replikationsspezifische Einstellungen zur Sicherung der Kommunikation zwischen Consumer und Provider, die Replikationsmethode und die Wiederaufnahme der Verbindung zum Provider, wenn diese abbricht (</w:t>
      </w:r>
      <w:proofErr w:type="spellStart"/>
      <w:r>
        <w:t>refreshAndPersist</w:t>
      </w:r>
      <w:proofErr w:type="spellEnd"/>
      <w:r>
        <w:t>) oder der Provider nicht erreicht werden kann (</w:t>
      </w:r>
      <w:proofErr w:type="spellStart"/>
      <w:r>
        <w:t>refreshOnly</w:t>
      </w:r>
      <w:proofErr w:type="spellEnd"/>
      <w:r>
        <w:t>). • Besonders wird außerdem auf die Sub-Direktive "</w:t>
      </w:r>
      <w:proofErr w:type="spellStart"/>
      <w:r>
        <w:t>schemachecking</w:t>
      </w:r>
      <w:proofErr w:type="spellEnd"/>
      <w:r>
        <w:t>" hingewiesen. Ist "</w:t>
      </w:r>
      <w:proofErr w:type="spellStart"/>
      <w:r>
        <w:t>schemachecking</w:t>
      </w:r>
      <w:proofErr w:type="spellEnd"/>
      <w:r>
        <w:t xml:space="preserve">" deaktiviert (was dem Vorgabewert entspricht), können durch die Replikation auch solche Daten eingefügt werden, die nach den Schemas eigentlich unzulässig sind. Dies kann sinnvoll sein (insbesondere bei Teilrepliken), aber die Integrität der Repliken einschränken. • Obwohl die Einstellungen zur Replikation hauptsächlich auf dem Consumer vorzunehmen sind, muss auch der Provider für eine korrekte Replikation konfiguriert werden. Damit er Suchanfragen des </w:t>
      </w:r>
      <w:proofErr w:type="spellStart"/>
      <w:r>
        <w:t>Consumers</w:t>
      </w:r>
      <w:proofErr w:type="spellEnd"/>
      <w:r>
        <w:t xml:space="preserve"> in Abhängigkeit von einem Änderungszeitpunkt beantworten kann, muss sich der Provider selbst vorgenommene Änderungen merken beziehungsweise eine Übersicht aktueller Zeitstempel, sogenannter "</w:t>
      </w:r>
      <w:proofErr w:type="spellStart"/>
      <w:r>
        <w:t>context</w:t>
      </w:r>
      <w:proofErr w:type="spellEnd"/>
      <w:r>
        <w:t xml:space="preserve"> </w:t>
      </w:r>
      <w:proofErr w:type="spellStart"/>
      <w:r>
        <w:t>change</w:t>
      </w:r>
      <w:proofErr w:type="spellEnd"/>
      <w:r>
        <w:t xml:space="preserve"> </w:t>
      </w:r>
      <w:proofErr w:type="spellStart"/>
      <w:r>
        <w:t>sequence</w:t>
      </w:r>
      <w:proofErr w:type="spellEnd"/>
      <w:r>
        <w:t xml:space="preserve"> </w:t>
      </w:r>
      <w:proofErr w:type="spellStart"/>
      <w:r>
        <w:t>numbers</w:t>
      </w:r>
      <w:proofErr w:type="spellEnd"/>
      <w:r>
        <w:t>" (</w:t>
      </w:r>
      <w:proofErr w:type="spellStart"/>
      <w:r>
        <w:t>contextCSNs</w:t>
      </w:r>
      <w:proofErr w:type="spellEnd"/>
      <w:r>
        <w:t xml:space="preserve">) führen. Dies wird durch den Aufruf </w:t>
      </w:r>
      <w:proofErr w:type="gramStart"/>
      <w:r>
        <w:t>des Overlay</w:t>
      </w:r>
      <w:proofErr w:type="gramEnd"/>
      <w:r>
        <w:t xml:space="preserve"> "</w:t>
      </w:r>
      <w:proofErr w:type="spellStart"/>
      <w:r>
        <w:t>syncprov</w:t>
      </w:r>
      <w:proofErr w:type="spellEnd"/>
      <w:r>
        <w:t>" (</w:t>
      </w:r>
      <w:proofErr w:type="spellStart"/>
      <w:r>
        <w:t>Sync</w:t>
      </w:r>
      <w:proofErr w:type="spellEnd"/>
      <w:r>
        <w:t xml:space="preserve"> Provider) erreicht. • Um die Consumer-Datenbank erstmals zu befüllen, wird empfohlen, nur die benötigten Datensätze aus einer Datensicherung des Providers einzuspielen (siehe APP.2.3.M13 Datensicherung beim Einsatz von </w:t>
      </w:r>
      <w:proofErr w:type="spellStart"/>
      <w:r>
        <w:t>OpenLDAP</w:t>
      </w:r>
      <w:proofErr w:type="spellEnd"/>
      <w:r>
        <w:t xml:space="preserve">), da eine vollständige Übertragung aller Verzeichnisdienstinhalte über das Netz unnötig Zeit und Ressourcen beansprucht. Weil </w:t>
      </w:r>
      <w:proofErr w:type="spellStart"/>
      <w:r>
        <w:t>syncrepl</w:t>
      </w:r>
      <w:proofErr w:type="spellEnd"/>
      <w:r>
        <w:t xml:space="preserve"> über Mechanismen zum Datenabgleich verfügt, ist es nicht notwendig, dass die verwendete Datensicherung aktuell ist. Wird eine Datensicherung eingespielt, die noch keine </w:t>
      </w:r>
      <w:proofErr w:type="spellStart"/>
      <w:r>
        <w:t>contextCSNs</w:t>
      </w:r>
      <w:proofErr w:type="spellEnd"/>
      <w:r>
        <w:t xml:space="preserve"> enthält, ist der Parameter "-w" anzugeben, wenn die Datenbank mit </w:t>
      </w:r>
      <w:proofErr w:type="spellStart"/>
      <w:r>
        <w:t>slapadd</w:t>
      </w:r>
      <w:proofErr w:type="spellEnd"/>
      <w:r>
        <w:t xml:space="preserve"> befüllt wird, damit </w:t>
      </w:r>
      <w:proofErr w:type="spellStart"/>
      <w:r>
        <w:t>contextCSNs</w:t>
      </w:r>
      <w:proofErr w:type="spellEnd"/>
      <w:r>
        <w:t xml:space="preserve"> erzeugt werden. Dies wird insbesondere bei einer ersten Replikation der Fall sein, da der Provider üblicherweise noch nicht auf einen solchen Betrieb vorbereitet war und das Overlay "</w:t>
      </w:r>
      <w:proofErr w:type="spellStart"/>
      <w:r>
        <w:t>syncprov</w:t>
      </w:r>
      <w:proofErr w:type="spellEnd"/>
      <w:r>
        <w:t xml:space="preserve">" noch nicht aufgerufen wurde. Delta-Replikation Grundsätzlich sendet der Provider alle Attribute von Einträgen, die geändert wurden, als Suchergebnis oder im Rahmen der Replikation. Er tut dies selbst dann, wenn im Eintrag nur eines der Attribute verändert wurde. In Verbindung mit dem Overlay "accesslog" (siehe auch APP.2.3.M12 Protokollierung und Überwachung von </w:t>
      </w:r>
      <w:proofErr w:type="spellStart"/>
      <w:r>
        <w:t>OpenLDAP</w:t>
      </w:r>
      <w:proofErr w:type="spellEnd"/>
      <w:r>
        <w:t xml:space="preserve"> (Datenschutzbeauftragte)) ist es auch möglich, die Veränderungen von Attributen detailliert aufzuzeichnen und dann mit dem "</w:t>
      </w:r>
      <w:proofErr w:type="spellStart"/>
      <w:r>
        <w:t>syncrepl</w:t>
      </w:r>
      <w:proofErr w:type="spellEnd"/>
      <w:r>
        <w:t>"-Mechanismus lediglich die Änderungen zu übermitteln. Dies setzt eine umfangreichere Konfiguration voraus. Bei häufigen Änderungen von kleinen Attributen an relativ großen Objekten sollte diese Möglichkeit geprüft werden, bei wenigen Objekten oder geringen Anzahlen ist die Delta-Replikation nicht notwendig. Multi-Master- und Mirror-Mode-Betrieb</w:t>
      </w:r>
    </w:p>
  </w:comment>
  <w:comment w:id="116" w:author="Autor" w:initials="A">
    <w:p w14:paraId="325180B8" w14:textId="77777777" w:rsidR="00414813" w:rsidRPr="00910910" w:rsidRDefault="00414813" w:rsidP="00414813">
      <w:pPr>
        <w:pStyle w:val="Kommentartext"/>
        <w:rPr>
          <w:b/>
          <w:color w:val="FF0000"/>
        </w:rPr>
      </w:pPr>
      <w:r w:rsidRPr="00910910">
        <w:rPr>
          <w:rStyle w:val="Kommentarzeichen"/>
          <w:b/>
        </w:rPr>
        <w:annotationRef/>
      </w:r>
      <w:r w:rsidRPr="00910910">
        <w:rPr>
          <w:b/>
          <w:color w:val="FF0000"/>
        </w:rPr>
        <w:t>UMSETZUNGSHINWEIS</w:t>
      </w:r>
    </w:p>
    <w:p w14:paraId="7BC3E20A" w14:textId="77777777" w:rsidR="00414813" w:rsidRPr="00910910" w:rsidRDefault="00414813" w:rsidP="00414813">
      <w:pPr>
        <w:pStyle w:val="Kommentartext"/>
        <w:rPr>
          <w:b/>
          <w:color w:val="0B0000"/>
        </w:rPr>
      </w:pPr>
    </w:p>
    <w:p w14:paraId="7EE8D8CC" w14:textId="24476CC7" w:rsidR="00414813" w:rsidRPr="00910910" w:rsidRDefault="00910910" w:rsidP="00414813">
      <w:pPr>
        <w:pStyle w:val="Kommentartext"/>
        <w:rPr>
          <w:b/>
        </w:rPr>
      </w:pPr>
      <w:r w:rsidRPr="00910910">
        <w:rPr>
          <w:b/>
        </w:rPr>
        <w:t xml:space="preserve">APP.2.3.M10 Sichere Aktualisierung von </w:t>
      </w:r>
      <w:proofErr w:type="spellStart"/>
      <w:r w:rsidRPr="00910910">
        <w:rPr>
          <w:b/>
        </w:rPr>
        <w:t>OpenLDAP</w:t>
      </w:r>
      <w:proofErr w:type="spellEnd"/>
    </w:p>
    <w:p w14:paraId="6324C164" w14:textId="77777777" w:rsidR="00910910" w:rsidRPr="00910910" w:rsidRDefault="00910910" w:rsidP="00414813">
      <w:pPr>
        <w:pStyle w:val="Kommentartext"/>
        <w:rPr>
          <w:b/>
          <w:color w:val="0B0000"/>
        </w:rPr>
      </w:pPr>
    </w:p>
    <w:p w14:paraId="72A89B91" w14:textId="77777777" w:rsidR="00414813" w:rsidRDefault="00910910" w:rsidP="00414813">
      <w:pPr>
        <w:pStyle w:val="Kommentartext"/>
      </w:pPr>
      <w:proofErr w:type="spellStart"/>
      <w:r>
        <w:t>OpenLDAP</w:t>
      </w:r>
      <w:proofErr w:type="spellEnd"/>
      <w:r>
        <w:t xml:space="preserve"> wird ständig von den Entwicklern von </w:t>
      </w:r>
      <w:proofErr w:type="spellStart"/>
      <w:r>
        <w:t>OpenLDAP</w:t>
      </w:r>
      <w:proofErr w:type="spellEnd"/>
      <w:r>
        <w:t xml:space="preserve"> weiterentwickelt. Es ist deshalb sinnvoll, im Fall von Schwachstellen der Software sogar notwendig, die bestehende </w:t>
      </w:r>
      <w:proofErr w:type="spellStart"/>
      <w:r>
        <w:t>OpenLDAP</w:t>
      </w:r>
      <w:proofErr w:type="spellEnd"/>
      <w:r>
        <w:t xml:space="preserve">-Installation durch eine neuere Version zu ersetzen. Überwachung neuer Versionen Die </w:t>
      </w:r>
      <w:proofErr w:type="spellStart"/>
      <w:r>
        <w:t>OpenLDAP</w:t>
      </w:r>
      <w:proofErr w:type="spellEnd"/>
      <w:r>
        <w:t xml:space="preserve">-Entwickler informieren über die Mailingliste </w:t>
      </w:r>
      <w:proofErr w:type="spellStart"/>
      <w:r>
        <w:t>openldap-announce</w:t>
      </w:r>
      <w:proofErr w:type="spellEnd"/>
      <w:r>
        <w:t xml:space="preserve"> (siehe [OLDAPLIST]) über alle neuen Releases und Änderungen des </w:t>
      </w:r>
      <w:proofErr w:type="spellStart"/>
      <w:r>
        <w:t>Stable</w:t>
      </w:r>
      <w:proofErr w:type="spellEnd"/>
      <w:r>
        <w:t xml:space="preserve"> Release (Release Notes). Diese Mailingliste sollte von Administratoren abonniert und die Nachrichten sorgfältig gelesen. Sofern nicht über Sicherheitslücken berichtet wird oder ein neues Release eine für den Anwender wertvolle Funktion einführt, besteht kein Bedarf, neu veröffentlichte Releases zeitnah zu installieren. Wird eine neuere als die eingesetzte Version zum </w:t>
      </w:r>
      <w:proofErr w:type="spellStart"/>
      <w:r>
        <w:t>Stable</w:t>
      </w:r>
      <w:proofErr w:type="spellEnd"/>
      <w:r>
        <w:t xml:space="preserve"> Release erklärt, wird empfohlen, eine Aktualisierung von </w:t>
      </w:r>
      <w:proofErr w:type="spellStart"/>
      <w:r>
        <w:t>OpenLDAP</w:t>
      </w:r>
      <w:proofErr w:type="spellEnd"/>
      <w:r>
        <w:t xml:space="preserve"> für das nächste Wartungsfenster zu planen. Bei sicherheitsrelevanten Änderungen, wie behobenen Schwachstellen, muss </w:t>
      </w:r>
      <w:proofErr w:type="spellStart"/>
      <w:r>
        <w:t>OpenLDAP</w:t>
      </w:r>
      <w:proofErr w:type="spellEnd"/>
      <w:r>
        <w:t xml:space="preserve"> so schnell wie möglich aktualisiert werden. Soll die bestehende </w:t>
      </w:r>
      <w:proofErr w:type="spellStart"/>
      <w:r>
        <w:t>OpenLDAP</w:t>
      </w:r>
      <w:proofErr w:type="spellEnd"/>
      <w:r>
        <w:t xml:space="preserve">-Installation aktualisiert werden, sind alle relevanten Release Notes zu prüfen, um Änderungen zur bestehenden </w:t>
      </w:r>
      <w:proofErr w:type="spellStart"/>
      <w:r>
        <w:t>OpenLDAP</w:t>
      </w:r>
      <w:proofErr w:type="spellEnd"/>
      <w:r>
        <w:t xml:space="preserve">-Installation zu identifizieren. Hierbei sind neben der unmittelbar zur geplanten Version gehörenden Nachricht alle Release Notes von Versionen relevant, die zwischen der eingesetzten und der geplanten Version veröffentlicht wurden. Insbesondere ist darauf zu achten, ob Änderungen eingesetzte </w:t>
      </w:r>
      <w:proofErr w:type="spellStart"/>
      <w:r>
        <w:t>Backends</w:t>
      </w:r>
      <w:proofErr w:type="spellEnd"/>
      <w:r>
        <w:t xml:space="preserve"> oder Overlays sowie Softwareabhängigkeiten betreffen. Ist dies der Fall, so ist die Planung von </w:t>
      </w:r>
      <w:proofErr w:type="spellStart"/>
      <w:r>
        <w:t>OpenLDAP</w:t>
      </w:r>
      <w:proofErr w:type="spellEnd"/>
      <w:r>
        <w:t xml:space="preserve"> zu aktualisieren (siehe APP.2.3.M1 Planung und Auswahl von </w:t>
      </w:r>
      <w:proofErr w:type="spellStart"/>
      <w:r>
        <w:t>Backends</w:t>
      </w:r>
      <w:proofErr w:type="spellEnd"/>
      <w:r>
        <w:t xml:space="preserve"> und Overlays für </w:t>
      </w:r>
      <w:proofErr w:type="spellStart"/>
      <w:r>
        <w:t>OpenLDAP</w:t>
      </w:r>
      <w:proofErr w:type="spellEnd"/>
      <w:r>
        <w:t>). Durchführung der Aktualisierung</w:t>
      </w:r>
    </w:p>
    <w:p w14:paraId="0F0F3BCE" w14:textId="77777777" w:rsidR="00910910" w:rsidRDefault="00910910" w:rsidP="00414813">
      <w:pPr>
        <w:pStyle w:val="Kommentartext"/>
      </w:pPr>
    </w:p>
    <w:p w14:paraId="661F455E" w14:textId="06147866" w:rsidR="00910910" w:rsidRPr="00910910" w:rsidRDefault="00910910" w:rsidP="00414813">
      <w:pPr>
        <w:pStyle w:val="Kommentartext"/>
        <w:rPr>
          <w:bCs/>
        </w:rPr>
      </w:pPr>
      <w:r>
        <w:t xml:space="preserve">Im Rahmen der Vorbereitung sind die Installationspakete für die geplante </w:t>
      </w:r>
      <w:proofErr w:type="spellStart"/>
      <w:r>
        <w:t>OpenLDAP</w:t>
      </w:r>
      <w:proofErr w:type="spellEnd"/>
      <w:r>
        <w:t xml:space="preserve">-Version herunterzuladen und zu überprüfen (siehe APP.2.3.M2 Sichere Installation von </w:t>
      </w:r>
      <w:proofErr w:type="spellStart"/>
      <w:r>
        <w:t>OpenLDAP</w:t>
      </w:r>
      <w:proofErr w:type="spellEnd"/>
      <w:r>
        <w:t xml:space="preserve">). Werden Binärpakete eines Distributors verwendet, stellt er gegebenenfalls auch spezielle Aktualisierungspakete bereit. Vor der Aktualisierung ist der </w:t>
      </w:r>
      <w:proofErr w:type="spellStart"/>
      <w:r>
        <w:t>slapd</w:t>
      </w:r>
      <w:proofErr w:type="spellEnd"/>
      <w:r>
        <w:t xml:space="preserve">-Server anzuhalten und es ist eine aktuelle Datensicherung des bestehenden Verzeichnisses durchzuführen (siehe APP.2.3.M13 Datensicherung von </w:t>
      </w:r>
      <w:proofErr w:type="spellStart"/>
      <w:r>
        <w:t>OpenLDAP</w:t>
      </w:r>
      <w:proofErr w:type="spellEnd"/>
      <w:r>
        <w:t xml:space="preserve">). Anschließend ist die neue Version von </w:t>
      </w:r>
      <w:proofErr w:type="spellStart"/>
      <w:r>
        <w:t>OpenLDAP</w:t>
      </w:r>
      <w:proofErr w:type="spellEnd"/>
      <w:r>
        <w:t xml:space="preserve"> zu installieren (siehe APP.2.3.M2 Sichere Installation von </w:t>
      </w:r>
      <w:proofErr w:type="spellStart"/>
      <w:r>
        <w:t>OpenLDAP</w:t>
      </w:r>
      <w:proofErr w:type="spellEnd"/>
      <w:r>
        <w:t>). Die Installation kann in ein neues Zielverzeichnis erfolgen, um zur bisher verwendeten Version zurückkehren zu können. Die neu installierte Software ist zu konfigurieren, dies geschieht in der Regel durch die Übernahme der vorigen Konfiguration aus der Datensicherung. Anschließend müssen die Konfiguration mittels "</w:t>
      </w:r>
      <w:proofErr w:type="spellStart"/>
      <w:r>
        <w:t>slaptest</w:t>
      </w:r>
      <w:proofErr w:type="spellEnd"/>
      <w:r>
        <w:t xml:space="preserve">" und die Zugriffsrechte mittels </w:t>
      </w:r>
      <w:proofErr w:type="spellStart"/>
      <w:r>
        <w:t>slapacl</w:t>
      </w:r>
      <w:proofErr w:type="spellEnd"/>
      <w:r>
        <w:t xml:space="preserve"> getestet werden, bevor der </w:t>
      </w:r>
      <w:proofErr w:type="spellStart"/>
      <w:r>
        <w:t>slapd</w:t>
      </w:r>
      <w:proofErr w:type="spellEnd"/>
      <w:r>
        <w:t xml:space="preserve">-Server neu gestartet wird. Folgende Punkte sind im Rahmen der Aktualisierung von </w:t>
      </w:r>
      <w:proofErr w:type="spellStart"/>
      <w:r>
        <w:t>OpenLDAP</w:t>
      </w:r>
      <w:proofErr w:type="spellEnd"/>
      <w:r>
        <w:t xml:space="preserve"> besonders zu beachten: • Oftmals setzen Administratoren eigene Skripte ein, um Aufgaben im Zusammenhang mit </w:t>
      </w:r>
      <w:proofErr w:type="spellStart"/>
      <w:r>
        <w:t>OpenLDAP</w:t>
      </w:r>
      <w:proofErr w:type="spellEnd"/>
      <w:r>
        <w:t xml:space="preserve"> zu automatisieren. Wird </w:t>
      </w:r>
      <w:proofErr w:type="spellStart"/>
      <w:r>
        <w:t>OpenLDAP</w:t>
      </w:r>
      <w:proofErr w:type="spellEnd"/>
      <w:r>
        <w:t xml:space="preserve"> aktualisiert, müssen derartige Skripte überprüft werden, ob sie mit der aktualisierten Version von </w:t>
      </w:r>
      <w:proofErr w:type="spellStart"/>
      <w:r>
        <w:t>OpenLDAP</w:t>
      </w:r>
      <w:proofErr w:type="spellEnd"/>
      <w:r>
        <w:t xml:space="preserve"> problemlos zusammenarbeiten. • Insbesondere, wenn verschiedene Versionen von </w:t>
      </w:r>
      <w:proofErr w:type="spellStart"/>
      <w:r>
        <w:t>OpenLDAP</w:t>
      </w:r>
      <w:proofErr w:type="spellEnd"/>
      <w:r>
        <w:t xml:space="preserve"> parallel auf einem IT-System installiert sind, ist es von großer Bedeutung, dass immer die </w:t>
      </w:r>
      <w:proofErr w:type="spellStart"/>
      <w:r>
        <w:t>slap</w:t>
      </w:r>
      <w:proofErr w:type="spellEnd"/>
      <w:r>
        <w:t xml:space="preserve">*-Werkzeuge der jeweiligen Version eingesetzt werden. Tests von Konfiguration und Zugriffsrechten müssen mit den "neuen" Versionen von </w:t>
      </w:r>
      <w:proofErr w:type="spellStart"/>
      <w:r>
        <w:t>slaptest</w:t>
      </w:r>
      <w:proofErr w:type="spellEnd"/>
      <w:r>
        <w:t xml:space="preserve"> und </w:t>
      </w:r>
      <w:proofErr w:type="spellStart"/>
      <w:r>
        <w:t>slapacl</w:t>
      </w:r>
      <w:proofErr w:type="spellEnd"/>
      <w:r>
        <w:t xml:space="preserve"> durchgeführt werden und die Datensicherung muss mit dem "neuen" </w:t>
      </w:r>
      <w:proofErr w:type="spellStart"/>
      <w:r>
        <w:t>slapadd</w:t>
      </w:r>
      <w:proofErr w:type="spellEnd"/>
      <w:r>
        <w:t xml:space="preserve"> eingespielt werden.</w:t>
      </w:r>
    </w:p>
  </w:comment>
  <w:comment w:id="118" w:author="Autor" w:initials="A">
    <w:p w14:paraId="48133EEC" w14:textId="77777777" w:rsidR="00414813" w:rsidRDefault="00414813" w:rsidP="00414813">
      <w:pPr>
        <w:pStyle w:val="Kommentartext"/>
        <w:rPr>
          <w:b/>
          <w:color w:val="FF0000"/>
        </w:rPr>
      </w:pPr>
      <w:r>
        <w:rPr>
          <w:rStyle w:val="Kommentarzeichen"/>
        </w:rPr>
        <w:annotationRef/>
      </w:r>
      <w:r>
        <w:rPr>
          <w:b/>
          <w:color w:val="FF0000"/>
        </w:rPr>
        <w:t>UMSETZUNGSHINWEIS</w:t>
      </w:r>
    </w:p>
    <w:p w14:paraId="2561B8EE" w14:textId="77777777" w:rsidR="00414813" w:rsidRDefault="00414813" w:rsidP="00414813">
      <w:pPr>
        <w:pStyle w:val="Kommentartext"/>
        <w:rPr>
          <w:b/>
          <w:color w:val="0B0000"/>
        </w:rPr>
      </w:pPr>
    </w:p>
    <w:p w14:paraId="73274711" w14:textId="096B723A" w:rsidR="00414813" w:rsidRDefault="00910910" w:rsidP="00414813">
      <w:pPr>
        <w:pStyle w:val="Kommentartext"/>
        <w:rPr>
          <w:b/>
          <w:bCs/>
        </w:rPr>
      </w:pPr>
      <w:r w:rsidRPr="00910910">
        <w:rPr>
          <w:b/>
          <w:bCs/>
        </w:rPr>
        <w:t xml:space="preserve">APP.2.3.M11 Einschränkung der </w:t>
      </w:r>
      <w:proofErr w:type="spellStart"/>
      <w:r w:rsidRPr="00910910">
        <w:rPr>
          <w:b/>
          <w:bCs/>
        </w:rPr>
        <w:t>OpenLDAP</w:t>
      </w:r>
      <w:proofErr w:type="spellEnd"/>
      <w:r w:rsidRPr="00910910">
        <w:rPr>
          <w:b/>
          <w:bCs/>
        </w:rPr>
        <w:t>-Laufzeitumgebung</w:t>
      </w:r>
    </w:p>
    <w:p w14:paraId="7A09BE49" w14:textId="77777777" w:rsidR="00910910" w:rsidRPr="00910910" w:rsidRDefault="00910910" w:rsidP="00414813">
      <w:pPr>
        <w:pStyle w:val="Kommentartext"/>
        <w:rPr>
          <w:b/>
          <w:bCs/>
          <w:color w:val="0B0000"/>
        </w:rPr>
      </w:pPr>
    </w:p>
    <w:p w14:paraId="6DE9B535" w14:textId="77777777" w:rsidR="00414813" w:rsidRDefault="00910910" w:rsidP="00414813">
      <w:pPr>
        <w:pStyle w:val="Kommentartext"/>
      </w:pPr>
      <w:r>
        <w:t xml:space="preserve">Um die Sicherheit von </w:t>
      </w:r>
      <w:proofErr w:type="spellStart"/>
      <w:r>
        <w:t>OpenLDAP</w:t>
      </w:r>
      <w:proofErr w:type="spellEnd"/>
      <w:r>
        <w:t xml:space="preserve"> auch im Betrieb aufrecht zu erhalten, sollten regelmäßig eine Reihe von Schritten durchgeführt werden, um eventuelle Probleme rechtzeitig zu entdecken. Beim Betrieb von </w:t>
      </w:r>
      <w:proofErr w:type="spellStart"/>
      <w:r>
        <w:t>OpenLDAP</w:t>
      </w:r>
      <w:proofErr w:type="spellEnd"/>
      <w:r>
        <w:t xml:space="preserve"> sollten insbesondere folgende Aspekte berücksichtigt werden:</w:t>
      </w:r>
    </w:p>
    <w:p w14:paraId="1EDFC331" w14:textId="77777777" w:rsidR="00910910" w:rsidRDefault="00910910" w:rsidP="00414813">
      <w:pPr>
        <w:pStyle w:val="Kommentartext"/>
      </w:pPr>
    </w:p>
    <w:p w14:paraId="09AD590E" w14:textId="23C6C05F" w:rsidR="00910910" w:rsidRDefault="00910910" w:rsidP="00414813">
      <w:pPr>
        <w:pStyle w:val="Kommentartext"/>
      </w:pPr>
      <w:r>
        <w:t xml:space="preserve">Es ist darauf zu achten, dass der </w:t>
      </w:r>
      <w:proofErr w:type="spellStart"/>
      <w:r>
        <w:t>slapd</w:t>
      </w:r>
      <w:proofErr w:type="spellEnd"/>
      <w:r>
        <w:t xml:space="preserve">-Server mit der beabsichtigten Konfiguration gestartet wird. Mit dem Parameter "-f [Pfad/Dateiname]" wird eine zu verwendende </w:t>
      </w:r>
      <w:proofErr w:type="spellStart"/>
      <w:r>
        <w:t>slapd.conf</w:t>
      </w:r>
      <w:proofErr w:type="spellEnd"/>
      <w:r>
        <w:t xml:space="preserve"> festgelegt, mit dem Parameter "-F [Pfad]" ein zu verwendendes </w:t>
      </w:r>
      <w:proofErr w:type="spellStart"/>
      <w:r>
        <w:t>slapd</w:t>
      </w:r>
      <w:proofErr w:type="spellEnd"/>
      <w:r>
        <w:t>-</w:t>
      </w:r>
      <w:proofErr w:type="spellStart"/>
      <w:r>
        <w:t>config</w:t>
      </w:r>
      <w:proofErr w:type="spellEnd"/>
      <w:r>
        <w:t xml:space="preserve">-Verzeichnis. Wichtig ist, dass sich die Konfigurationen nicht ergänzen, wenn gleichzeitig beide Parameter verwendet werden, sondern dass die </w:t>
      </w:r>
      <w:proofErr w:type="spellStart"/>
      <w:r>
        <w:t>slap</w:t>
      </w:r>
      <w:proofErr w:type="spellEnd"/>
      <w:r>
        <w:t>-</w:t>
      </w:r>
      <w:proofErr w:type="spellStart"/>
      <w:r>
        <w:t>config</w:t>
      </w:r>
      <w:proofErr w:type="spellEnd"/>
      <w:r>
        <w:t xml:space="preserve">-Konfiguration durch die </w:t>
      </w:r>
      <w:proofErr w:type="spellStart"/>
      <w:r>
        <w:t>slapd.conf</w:t>
      </w:r>
      <w:proofErr w:type="spellEnd"/>
      <w:r>
        <w:t xml:space="preserve">-Konfiguration überschrieben wird. • Der </w:t>
      </w:r>
      <w:proofErr w:type="spellStart"/>
      <w:r>
        <w:t>slapd</w:t>
      </w:r>
      <w:proofErr w:type="spellEnd"/>
      <w:r>
        <w:t xml:space="preserve">-Server sollte beim Start mit dem Parameter "-h [Protokolle]" auf die benötigten Protokolle eingeschränkt werden, beispielsweise "-h ldaps://". • Der </w:t>
      </w:r>
      <w:proofErr w:type="spellStart"/>
      <w:r>
        <w:t>slapd</w:t>
      </w:r>
      <w:proofErr w:type="spellEnd"/>
      <w:r>
        <w:t>-Server ist durch den Parameter "-r [Verzeichnis]" auf ein Laufzeitverzeichnis einzuschränken (</w:t>
      </w:r>
      <w:proofErr w:type="spellStart"/>
      <w:r>
        <w:t>chroot</w:t>
      </w:r>
      <w:proofErr w:type="spellEnd"/>
      <w:r>
        <w:t xml:space="preserve">-Mechanismus). Dieses Verzeichnis muss alle Konfigurationsdateien und Datenbanken beinhalten. • Vor einem geplanten Anhalten des </w:t>
      </w:r>
      <w:proofErr w:type="spellStart"/>
      <w:r>
        <w:t>slapd</w:t>
      </w:r>
      <w:proofErr w:type="spellEnd"/>
      <w:r>
        <w:t xml:space="preserve">-Servers sollte geprüft werden, ob dieser noch Operationen durchführt oder Verbindungen zu Clients bestehen (siehe APP.2.3.M12 Protokollierung und Überwachung von </w:t>
      </w:r>
      <w:proofErr w:type="spellStart"/>
      <w:r>
        <w:t>OpenLDAP</w:t>
      </w:r>
      <w:proofErr w:type="spellEnd"/>
      <w:r>
        <w:t xml:space="preserve"> (Datenschutzbeauftragte)). Dies gilt insbesondere für Operationen, die bei einem Neustart nicht fortgeführt werden wie der Indizierung). Der </w:t>
      </w:r>
      <w:proofErr w:type="spellStart"/>
      <w:r>
        <w:t>slapd</w:t>
      </w:r>
      <w:proofErr w:type="spellEnd"/>
      <w:r>
        <w:t xml:space="preserve">-Server verfügt über keinen </w:t>
      </w:r>
      <w:proofErr w:type="spellStart"/>
      <w:r>
        <w:t>stop</w:t>
      </w:r>
      <w:proofErr w:type="spellEnd"/>
      <w:r>
        <w:t>-Befehl, zum Anhalten ist der zugehörige Prozess zu beenden, zum Beispiel durch "kill -INT '</w:t>
      </w:r>
      <w:proofErr w:type="spellStart"/>
      <w:r>
        <w:t>cat</w:t>
      </w:r>
      <w:proofErr w:type="spellEnd"/>
      <w:r>
        <w:t xml:space="preserve"> /</w:t>
      </w:r>
      <w:proofErr w:type="spellStart"/>
      <w:r>
        <w:t>usr</w:t>
      </w:r>
      <w:proofErr w:type="spellEnd"/>
      <w:r>
        <w:t>/</w:t>
      </w:r>
      <w:proofErr w:type="spellStart"/>
      <w:r>
        <w:t>local</w:t>
      </w:r>
      <w:proofErr w:type="spellEnd"/>
      <w:r>
        <w:t>/</w:t>
      </w:r>
      <w:proofErr w:type="spellStart"/>
      <w:r>
        <w:t>var</w:t>
      </w:r>
      <w:proofErr w:type="spellEnd"/>
      <w:r>
        <w:t>/</w:t>
      </w:r>
      <w:proofErr w:type="spellStart"/>
      <w:r>
        <w:t>slapd.pid</w:t>
      </w:r>
      <w:proofErr w:type="spellEnd"/>
      <w:r>
        <w:t xml:space="preserve">'". • Änderungen an der Konfiguration müssen sorgfältig dokumentiert werden, so dass zu jeder Zeit nachvollzogen werden kann, wer aus welchem Grund welche Änderungen vorgenommen hat. Für die Änderungen an den Konfigurationsdateien wird empfohlen, ein Revisionskontrollprogramm (beispielsweise </w:t>
      </w:r>
      <w:proofErr w:type="spellStart"/>
      <w:r>
        <w:t>git</w:t>
      </w:r>
      <w:proofErr w:type="spellEnd"/>
      <w:r>
        <w:t xml:space="preserve">, </w:t>
      </w:r>
      <w:proofErr w:type="spellStart"/>
      <w:r>
        <w:t>mercurial</w:t>
      </w:r>
      <w:proofErr w:type="spellEnd"/>
      <w:r>
        <w:t xml:space="preserve"> oder RCS) einzusetzen. So kann jederzeit ein früherer Stand der Konfiguration wiederhergestellt werden und es bleibt nachvollziehbar, wer welche Änderungen aus welchem Grund durchgeführt hat. • Nach jeder Änderung der Konfiguration muss zunächst mit dem Programm </w:t>
      </w:r>
      <w:proofErr w:type="spellStart"/>
      <w:r>
        <w:t>slaptest</w:t>
      </w:r>
      <w:proofErr w:type="spellEnd"/>
      <w:r>
        <w:t xml:space="preserve"> geprüft werden, ob die Syntax der Konfigurationsdatei korrekt ist. Syntaxfehler in der Konfigurationsdatei können sonst dazu führen, dass der </w:t>
      </w:r>
      <w:proofErr w:type="spellStart"/>
      <w:r>
        <w:t>slapd</w:t>
      </w:r>
      <w:proofErr w:type="spellEnd"/>
      <w:r>
        <w:t xml:space="preserve">-Server nicht startet oder Sicherheitslücken entstehen. • Nach jeder Änderung von Zugriffsberechtigungen ist mit dem Programm </w:t>
      </w:r>
      <w:proofErr w:type="spellStart"/>
      <w:r>
        <w:t>slapacl</w:t>
      </w:r>
      <w:proofErr w:type="spellEnd"/>
      <w:r>
        <w:t xml:space="preserve"> zu prüfen, ob die gerade durchgeführte Änderung wirksam ist. • Die Administratoren müssen sich über aktuelle Sicherheitslücken in der eingesetzten Software frühzeitig informieren (siehe auch Baustein OPS.1.1.1 Allgemeiner IT-Betrieb). Informationen über neu entdeckte Sicherheitslücken veröffentlichen die Entwickler von </w:t>
      </w:r>
      <w:proofErr w:type="spellStart"/>
      <w:r>
        <w:t>OpenLDAP</w:t>
      </w:r>
      <w:proofErr w:type="spellEnd"/>
      <w:r>
        <w:t xml:space="preserve"> im "</w:t>
      </w:r>
      <w:proofErr w:type="spellStart"/>
      <w:r>
        <w:t>Issue</w:t>
      </w:r>
      <w:proofErr w:type="spellEnd"/>
      <w:r>
        <w:t xml:space="preserve"> Tracking System" (siehe [OLDAPTRACK]). • Die beschriebenen Maßnahmen in den Umsetzungshinweisen Zum Baustein OPS.1.1.5 Protokollierung müssen auch für </w:t>
      </w:r>
      <w:proofErr w:type="spellStart"/>
      <w:r>
        <w:t>OpenLDAP</w:t>
      </w:r>
      <w:proofErr w:type="spellEnd"/>
      <w:r>
        <w:t xml:space="preserve"> umgesetzt werden. Speicherort und Umfang der Protokolle hängen von APP.2.3.M12 Protokollierung und Überwachung von </w:t>
      </w:r>
      <w:proofErr w:type="spellStart"/>
      <w:r>
        <w:t>OpenLDAP</w:t>
      </w:r>
      <w:proofErr w:type="spellEnd"/>
      <w:r>
        <w:t xml:space="preserve"> (Datenschutzbeauftragte) ab. • Zum sicheren Betrieb gehören auch regelmäßig durchzuführende Maßnahmen zur Notfallvorsorge und zur Datensicherung (siehe Baustein APP.3.4 Samba und APP.2.3.M13 Datensicherung von </w:t>
      </w:r>
      <w:proofErr w:type="spellStart"/>
      <w:r>
        <w:t>OpenLDAP</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F16928" w15:done="0"/>
  <w15:commentEx w15:paraId="6EE70FA3" w15:done="0"/>
  <w15:commentEx w15:paraId="4718D184" w15:done="0"/>
  <w15:commentEx w15:paraId="5916D7F7" w15:done="0"/>
  <w15:commentEx w15:paraId="462C9EFB" w15:done="0"/>
  <w15:commentEx w15:paraId="4D67D563" w15:done="0"/>
  <w15:commentEx w15:paraId="70200F62" w15:done="0"/>
  <w15:commentEx w15:paraId="661F455E" w15:done="0"/>
  <w15:commentEx w15:paraId="09AD590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F16928" w16cid:durableId="2575AD0B"/>
  <w16cid:commentId w16cid:paraId="6EE70FA3" w16cid:durableId="2575ADAB"/>
  <w16cid:commentId w16cid:paraId="4718D184" w16cid:durableId="2575AE05"/>
  <w16cid:commentId w16cid:paraId="5916D7F7" w16cid:durableId="2575AE79"/>
  <w16cid:commentId w16cid:paraId="462C9EFB" w16cid:durableId="2575AE83"/>
  <w16cid:commentId w16cid:paraId="4D67D563" w16cid:durableId="2575AE93"/>
  <w16cid:commentId w16cid:paraId="70200F62" w16cid:durableId="2575AEA5"/>
  <w16cid:commentId w16cid:paraId="661F455E" w16cid:durableId="2575AEB8"/>
  <w16cid:commentId w16cid:paraId="09AD590E" w16cid:durableId="2575AE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81FAD" w14:textId="77777777" w:rsidR="00B5447E" w:rsidRDefault="00B5447E" w:rsidP="001416AA">
      <w:pPr>
        <w:spacing w:after="240"/>
      </w:pPr>
      <w:r>
        <w:separator/>
      </w:r>
    </w:p>
  </w:endnote>
  <w:endnote w:type="continuationSeparator" w:id="0">
    <w:p w14:paraId="59EDFE93" w14:textId="77777777" w:rsidR="00B5447E" w:rsidRDefault="00B5447E"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5564D924"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432EB3" w:rsidRPr="00432EB3">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6E9814DB"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910910" w:rsidRPr="00910910">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84113" w14:textId="77777777" w:rsidR="00B5447E" w:rsidRDefault="00B5447E" w:rsidP="001416AA">
      <w:pPr>
        <w:spacing w:after="240"/>
      </w:pPr>
      <w:r>
        <w:separator/>
      </w:r>
    </w:p>
  </w:footnote>
  <w:footnote w:type="continuationSeparator" w:id="0">
    <w:p w14:paraId="752278FB" w14:textId="77777777" w:rsidR="00B5447E" w:rsidRDefault="00B5447E"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4"/>
      <w:gridCol w:w="4873"/>
    </w:tblGrid>
    <w:tr w:rsidR="006676E5" w:rsidRPr="003F24FA" w14:paraId="54DA050E" w14:textId="77777777" w:rsidTr="00BB07D1">
      <w:trPr>
        <w:trHeight w:val="709"/>
        <w:jc w:val="center"/>
      </w:trPr>
      <w:tc>
        <w:tcPr>
          <w:tcW w:w="4924" w:type="dxa"/>
        </w:tcPr>
        <w:p w14:paraId="0B4635D2" w14:textId="77777777" w:rsidR="006676E5" w:rsidRPr="0038105E" w:rsidRDefault="006676E5" w:rsidP="00BB07D1">
          <w:pPr>
            <w:pStyle w:val="Kopfzeile"/>
            <w:rPr>
              <w:noProof/>
              <w:sz w:val="18"/>
              <w:szCs w:val="18"/>
            </w:rPr>
          </w:pPr>
          <w:r w:rsidRPr="0038105E">
            <w:rPr>
              <w:noProof/>
              <w:sz w:val="18"/>
              <w:szCs w:val="18"/>
            </w:rPr>
            <w:t>IT-Sicherheitsrichtlinie</w:t>
          </w:r>
        </w:p>
        <w:p w14:paraId="1F8B619A" w14:textId="39E9C1E1" w:rsidR="006676E5" w:rsidRPr="00F233DE" w:rsidRDefault="0038105E" w:rsidP="00742DBB">
          <w:pPr>
            <w:pStyle w:val="Kopfzeile"/>
            <w:rPr>
              <w:noProof/>
              <w:sz w:val="20"/>
            </w:rPr>
          </w:pPr>
          <w:r w:rsidRPr="0038105E">
            <w:rPr>
              <w:sz w:val="18"/>
              <w:szCs w:val="18"/>
            </w:rPr>
            <w:t xml:space="preserve">APP.2.3 </w:t>
          </w:r>
          <w:proofErr w:type="spellStart"/>
          <w:r w:rsidRPr="0038105E">
            <w:rPr>
              <w:sz w:val="18"/>
              <w:szCs w:val="18"/>
            </w:rPr>
            <w:t>OpenLDAP</w:t>
          </w:r>
          <w:proofErr w:type="spellEnd"/>
        </w:p>
      </w:tc>
      <w:tc>
        <w:tcPr>
          <w:tcW w:w="5000" w:type="dxa"/>
        </w:tcPr>
        <w:p w14:paraId="412C2025" w14:textId="67180C5F" w:rsidR="006676E5" w:rsidRPr="003F24FA" w:rsidRDefault="006277D4" w:rsidP="00742DBB">
          <w:pPr>
            <w:pStyle w:val="Kopfzeile"/>
            <w:spacing w:after="240"/>
            <w:jc w:val="right"/>
            <w:rPr>
              <w:sz w:val="18"/>
              <w:szCs w:val="18"/>
            </w:rPr>
          </w:pPr>
          <w:r w:rsidRPr="003F24FA">
            <w:rPr>
              <w:sz w:val="18"/>
              <w:szCs w:val="18"/>
            </w:rPr>
            <w:t xml:space="preserve">Baustein </w:t>
          </w:r>
          <w:r w:rsidR="00A52944" w:rsidRPr="003F24FA">
            <w:rPr>
              <w:sz w:val="18"/>
              <w:szCs w:val="18"/>
            </w:rPr>
            <w:t>APP.2.3</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206A6B7A" w:rsidR="00C70212" w:rsidRPr="0038105E" w:rsidRDefault="0038105E" w:rsidP="00786537">
          <w:pPr>
            <w:pStyle w:val="Kopfzeile"/>
            <w:spacing w:before="60" w:after="120"/>
            <w:rPr>
              <w:sz w:val="18"/>
              <w:szCs w:val="18"/>
            </w:rPr>
          </w:pPr>
          <w:r w:rsidRPr="0038105E">
            <w:rPr>
              <w:sz w:val="18"/>
              <w:szCs w:val="18"/>
            </w:rPr>
            <w:t xml:space="preserve">APP.2.3 </w:t>
          </w:r>
          <w:proofErr w:type="spellStart"/>
          <w:r w:rsidRPr="0038105E">
            <w:rPr>
              <w:sz w:val="18"/>
              <w:szCs w:val="18"/>
            </w:rPr>
            <w:t>OpenLDAP</w:t>
          </w:r>
          <w:proofErr w:type="spellEnd"/>
        </w:p>
      </w:tc>
      <w:tc>
        <w:tcPr>
          <w:tcW w:w="5000" w:type="dxa"/>
        </w:tcPr>
        <w:p w14:paraId="7B897BCD" w14:textId="3142787E"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910910">
            <w:rPr>
              <w:noProof/>
              <w:sz w:val="18"/>
              <w:szCs w:val="18"/>
            </w:rPr>
            <w:fldChar w:fldCharType="separate"/>
          </w:r>
          <w:r w:rsidR="00910910">
            <w:rPr>
              <w:noProof/>
              <w:sz w:val="18"/>
              <w:szCs w:val="18"/>
            </w:rPr>
            <w:t>Anhang C: Glossar</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6"/>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3"/>
  </w:num>
  <w:num w:numId="14">
    <w:abstractNumId w:val="4"/>
  </w:num>
  <w:num w:numId="15">
    <w:abstractNumId w:val="4"/>
  </w:num>
  <w:num w:numId="16">
    <w:abstractNumId w:val="4"/>
  </w:num>
  <w:num w:numId="17">
    <w:abstractNumId w:val="4"/>
  </w:num>
  <w:num w:numId="18">
    <w:abstractNumId w:val="8"/>
  </w:num>
  <w:num w:numId="19">
    <w:abstractNumId w:val="15"/>
  </w:num>
  <w:num w:numId="20">
    <w:abstractNumId w:val="5"/>
  </w:num>
  <w:num w:numId="21">
    <w:abstractNumId w:val="3"/>
  </w:num>
  <w:num w:numId="22">
    <w:abstractNumId w:val="14"/>
  </w:num>
  <w:num w:numId="23">
    <w:abstractNumId w:val="12"/>
  </w:num>
  <w:num w:numId="24">
    <w:abstractNumId w:val="9"/>
  </w:num>
  <w:num w:numId="25">
    <w:abstractNumId w:val="17"/>
  </w:num>
  <w:num w:numId="2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6051"/>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771D8"/>
    <w:rsid w:val="002F4F92"/>
    <w:rsid w:val="00584A7B"/>
    <w:rsid w:val="00630263"/>
    <w:rsid w:val="0069043B"/>
    <w:rsid w:val="00B36157"/>
    <w:rsid w:val="00B43441"/>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30</Pages>
  <Words>5671</Words>
  <Characters>35728</Characters>
  <Application>Microsoft Office Word</Application>
  <DocSecurity>0</DocSecurity>
  <Lines>297</Lines>
  <Paragraphs>82</Paragraphs>
  <ScaleCrop>false</ScaleCrop>
  <HeadingPairs>
    <vt:vector size="4" baseType="variant">
      <vt:variant>
        <vt:lpstr>Titel</vt:lpstr>
      </vt:variant>
      <vt:variant>
        <vt:i4>1</vt:i4>
      </vt:variant>
      <vt:variant>
        <vt:lpstr>Überschriften</vt:lpstr>
      </vt:variant>
      <vt:variant>
        <vt:i4>46</vt:i4>
      </vt:variant>
    </vt:vector>
  </HeadingPairs>
  <TitlesOfParts>
    <vt:vector size="47"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APP.2.3</vt:lpstr>
      <vt:lpstr>    Planung und Auswahl von Backends und Overlays für  OpenLDAP (B) [A1] </vt:lpstr>
      <vt:lpstr>    ENTFALLEN (B) [A2]</vt:lpstr>
      <vt:lpstr>    Sichere Konfiguration von OpenLDAP (B) [A3] </vt:lpstr>
      <vt:lpstr>    Konfiguration der durch OpenLDAP verwendeten Datenbank (B) [A4] </vt:lpstr>
      <vt:lpstr>    Sichere Vergabe von Zugriffsrechten auf dem OpenLDAP (B) [A5] </vt:lpstr>
      <vt:lpstr>    Sichere Authentisierung gegenüber OpenLDAP (B) [A6] </vt:lpstr>
      <vt:lpstr>    ENTFALLEN (S) [A7]</vt:lpstr>
      <vt:lpstr>    Einschränkungen von Attributen bei OpenLDAP (S) [A8] </vt:lpstr>
      <vt:lpstr>    Partitionierung und Replikation bei OpenLDAP (S) [A9] </vt:lpstr>
      <vt:lpstr>    Sichere Aktualisierung von OpenLDAP (S) [A10] </vt:lpstr>
      <vt:lpstr>    Einschränkung der OpenLDAP-Laufzeitumgebung (S) [A11] </vt:lpstr>
      <vt:lpstr>    ENTFALLEN (S) [A12]</vt:lpstr>
      <vt:lpstr>    ENTFALLEN (S) [A13]</vt:lpstr>
      <vt:lpstr>    Anforderungen bei erhöhtem Schutzbedarf</vt:lpstr>
      <vt:lpstr>Behörden-spezifische Anforderungen [optional]</vt:lpstr>
      <vt:lpstr>    Text der Anforderung mit Begründung</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G 0.11 Ausfall oder Störung von Dienstleistern</vt:lpstr>
      <vt:lpstr>G 0.15 Abhören</vt:lpstr>
      <vt:lpstr>G 0.22 Manipulation von Informationen</vt:lpstr>
      <vt:lpstr>G 0.23 Unbefugtes Eindringen in IT-Systeme</vt:lpstr>
      <vt:lpstr>G 0.25 Ausfall von Geräten oder Systemen</vt:lpstr>
      <vt:lpstr>G 0.26 Fehlfunktion von Geräten oder Systemen</vt:lpstr>
      <vt:lpstr>G 0.27 Ressourcenmangel</vt:lpstr>
      <vt:lpstr>G 0.29 Verstoß gegen Gesetze oder Regelungen</vt:lpstr>
      <vt:lpstr>G 0.30 Unberechtigte Nutzung oder Administration von Geräten und Systemen</vt:lpstr>
      <vt:lpstr>G 0.38 Missbrauch personenbezogener Daten</vt:lpstr>
      <vt:lpstr>G 0.43 Einspielen von Nachrichten</vt:lpstr>
      <vt:lpstr>G 0.45 Datenverlust_x000d_</vt:lpstr>
      <vt:lpstr>Anhang B: Optionale Anhänge</vt:lpstr>
      <vt:lpstr>Anhang C: Glossar</vt:lpstr>
    </vt:vector>
  </TitlesOfParts>
  <LinksUpToDate>false</LinksUpToDate>
  <CharactersWithSpaces>41317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2021-12-28T00:44:00Z</dcterms:created>
  <dcterms:modified xsi:type="dcterms:W3CDTF">2021-12-28T14:54:00Z</dcterms:modified>
</cp:coreProperties>
</file>