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0361A8FB" w:rsidR="000F58B8" w:rsidRPr="00A52944" w:rsidRDefault="00D524F5" w:rsidP="007F484B">
      <w:pPr>
        <w:pStyle w:val="DeckblattUntertitelmitBild"/>
        <w:spacing w:before="0" w:line="240" w:lineRule="auto"/>
        <w:ind w:left="142"/>
        <w:rPr>
          <w:color w:val="FFFFFF" w:themeColor="background1"/>
          <w:sz w:val="44"/>
          <w:szCs w:val="44"/>
          <w:lang w:val="en-US"/>
        </w:rPr>
      </w:pPr>
      <w:r w:rsidRPr="00D524F5">
        <w:rPr>
          <w:rFonts w:ascii="Segoe UI Semilight" w:hAnsi="Segoe UI Semilight" w:cs="Segoe UI Semilight"/>
          <w:color w:val="FFFFFF" w:themeColor="background1"/>
          <w:sz w:val="24"/>
          <w:szCs w:val="2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Pr>
          <w:color w:val="FFFFFF" w:themeColor="background1"/>
          <w:sz w:val="44"/>
          <w:szCs w:val="44"/>
          <w:lang w:val="en-US"/>
        </w:rPr>
        <w:t>DER</w:t>
      </w:r>
      <w:r w:rsidR="00A52944">
        <w:rPr>
          <w:color w:val="FFFFFF" w:themeColor="background1"/>
          <w:sz w:val="44"/>
          <w:szCs w:val="44"/>
          <w:lang w:val="en-US"/>
        </w:rPr>
        <w:t>.2.3</w:t>
      </w:r>
      <w:r>
        <w:rPr>
          <w:color w:val="FFFFFF" w:themeColor="background1"/>
          <w:sz w:val="44"/>
          <w:szCs w:val="44"/>
          <w:lang w:val="en-US"/>
        </w:rPr>
        <w:br/>
      </w:r>
      <w:r w:rsidRPr="00D524F5">
        <w:rPr>
          <w:color w:val="FFFFFF" w:themeColor="background1"/>
          <w:sz w:val="44"/>
          <w:szCs w:val="44"/>
          <w:lang w:val="en-US"/>
        </w:rPr>
        <w:t>Bereinigung</w:t>
      </w:r>
      <w:r>
        <w:rPr>
          <w:color w:val="FFFFFF" w:themeColor="background1"/>
          <w:sz w:val="44"/>
          <w:szCs w:val="44"/>
          <w:lang w:val="en-US"/>
        </w:rPr>
        <w:t xml:space="preserve"> </w:t>
      </w:r>
      <w:r>
        <w:rPr>
          <w:color w:val="FFFFFF" w:themeColor="background1"/>
          <w:sz w:val="44"/>
          <w:szCs w:val="44"/>
          <w:lang w:val="en-US"/>
        </w:rPr>
        <w:br/>
      </w:r>
      <w:r w:rsidRPr="00D524F5">
        <w:rPr>
          <w:color w:val="FFFFFF" w:themeColor="background1"/>
          <w:sz w:val="44"/>
          <w:szCs w:val="44"/>
          <w:lang w:val="en-US"/>
        </w:rPr>
        <w:t>weitreichender</w:t>
      </w:r>
      <w:r>
        <w:rPr>
          <w:color w:val="FFFFFF" w:themeColor="background1"/>
          <w:sz w:val="44"/>
          <w:szCs w:val="44"/>
          <w:lang w:val="en-US"/>
        </w:rPr>
        <w:br/>
      </w:r>
      <w:r w:rsidRPr="00D524F5">
        <w:rPr>
          <w:color w:val="FFFFFF" w:themeColor="background1"/>
          <w:sz w:val="44"/>
          <w:szCs w:val="44"/>
          <w:lang w:val="en-US"/>
        </w:rPr>
        <w:t>Sicherheitsvorf</w:t>
      </w:r>
      <w:r w:rsidR="00BE16CE">
        <w:rPr>
          <w:color w:val="FFFFFF" w:themeColor="background1"/>
          <w:sz w:val="44"/>
          <w:szCs w:val="44"/>
          <w:lang w:val="en-US"/>
        </w:rPr>
        <w:t>ä</w:t>
      </w:r>
      <w:r w:rsidRPr="00D524F5">
        <w:rPr>
          <w:color w:val="FFFFFF" w:themeColor="background1"/>
          <w:sz w:val="44"/>
          <w:szCs w:val="44"/>
          <w:lang w:val="en-US"/>
        </w:rPr>
        <w:t>lle</w:t>
      </w:r>
    </w:p>
    <w:p w14:paraId="43EDDB1A" w14:textId="744D9555" w:rsidR="005F2E4D" w:rsidRPr="005F2E4D" w:rsidRDefault="00D524F5"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2D3349B0" w14:textId="77777777" w:rsidR="00F96DEF" w:rsidRDefault="00F96DEF" w:rsidP="000643BA">
      <w:pPr>
        <w:autoSpaceDE w:val="0"/>
        <w:autoSpaceDN w:val="0"/>
        <w:adjustRightInd w:val="0"/>
        <w:spacing w:before="4" w:after="0" w:line="240" w:lineRule="auto"/>
        <w:rPr>
          <w:rFonts w:ascii="Arial" w:hAnsi="Arial" w:cs="Arial"/>
          <w:b/>
          <w:color w:val="FF0000"/>
          <w:sz w:val="40"/>
          <w:szCs w:val="40"/>
        </w:rPr>
      </w:pPr>
      <w:bookmarkStart w:id="1" w:name="_Toc91549450"/>
      <w:bookmarkStart w:id="2" w:name="_Toc91597607"/>
    </w:p>
    <w:p w14:paraId="5E49576D" w14:textId="77777777" w:rsidR="00F96DEF" w:rsidRDefault="00F96DEF" w:rsidP="000643BA">
      <w:pPr>
        <w:autoSpaceDE w:val="0"/>
        <w:autoSpaceDN w:val="0"/>
        <w:adjustRightInd w:val="0"/>
        <w:spacing w:before="4" w:after="0" w:line="240" w:lineRule="auto"/>
        <w:rPr>
          <w:rFonts w:ascii="Arial" w:hAnsi="Arial" w:cs="Arial"/>
          <w:b/>
          <w:color w:val="FF0000"/>
          <w:sz w:val="40"/>
          <w:szCs w:val="40"/>
        </w:rPr>
      </w:pPr>
    </w:p>
    <w:p w14:paraId="23E85A04" w14:textId="69D6535F" w:rsidR="000643BA" w:rsidRPr="00442C67" w:rsidRDefault="000643BA" w:rsidP="000643BA">
      <w:pPr>
        <w:autoSpaceDE w:val="0"/>
        <w:autoSpaceDN w:val="0"/>
        <w:adjustRightInd w:val="0"/>
        <w:spacing w:before="4" w:after="0" w:line="240" w:lineRule="auto"/>
        <w:rPr>
          <w:rFonts w:ascii="Arial" w:hAnsi="Arial" w:cs="Arial"/>
          <w:b/>
          <w:color w:val="FF0000"/>
          <w:sz w:val="40"/>
          <w:szCs w:val="40"/>
        </w:rPr>
      </w:pPr>
      <w:r w:rsidRPr="00442C67">
        <w:rPr>
          <w:rFonts w:ascii="Arial" w:hAnsi="Arial" w:cs="Arial"/>
          <w:b/>
          <w:color w:val="FF0000"/>
          <w:sz w:val="40"/>
          <w:szCs w:val="40"/>
        </w:rPr>
        <w:t>ERSTE-HILFE-</w:t>
      </w:r>
      <w:r>
        <w:rPr>
          <w:rFonts w:ascii="Arial" w:hAnsi="Arial" w:cs="Arial"/>
          <w:b/>
          <w:color w:val="FF0000"/>
          <w:sz w:val="40"/>
          <w:szCs w:val="40"/>
        </w:rPr>
        <w:t>SOFORT-</w:t>
      </w:r>
      <w:r w:rsidRPr="00442C67">
        <w:rPr>
          <w:rFonts w:ascii="Arial" w:hAnsi="Arial" w:cs="Arial"/>
          <w:b/>
          <w:color w:val="FF0000"/>
          <w:sz w:val="40"/>
          <w:szCs w:val="40"/>
        </w:rPr>
        <w:t>MASSNAHMEN</w:t>
      </w:r>
    </w:p>
    <w:p w14:paraId="23D2054D" w14:textId="77777777" w:rsidR="000643BA" w:rsidRDefault="000643BA" w:rsidP="000643BA">
      <w:pPr>
        <w:autoSpaceDE w:val="0"/>
        <w:autoSpaceDN w:val="0"/>
        <w:adjustRightInd w:val="0"/>
        <w:spacing w:before="4" w:after="0" w:line="240" w:lineRule="auto"/>
        <w:rPr>
          <w:rFonts w:ascii="Arial" w:hAnsi="Arial" w:cs="Arial"/>
          <w:b/>
          <w:bCs/>
          <w:color w:val="000000"/>
          <w:kern w:val="0"/>
          <w:sz w:val="28"/>
          <w:szCs w:val="28"/>
          <w:lang w:eastAsia="en-US"/>
        </w:rPr>
      </w:pPr>
    </w:p>
    <w:p w14:paraId="4B221724" w14:textId="77777777" w:rsidR="000643BA" w:rsidRPr="008A4063" w:rsidRDefault="000643BA" w:rsidP="000643BA">
      <w:pPr>
        <w:autoSpaceDE w:val="0"/>
        <w:autoSpaceDN w:val="0"/>
        <w:adjustRightInd w:val="0"/>
        <w:spacing w:before="4" w:after="0" w:line="240" w:lineRule="auto"/>
        <w:rPr>
          <w:rFonts w:ascii="Arial" w:hAnsi="Arial" w:cs="Arial"/>
          <w:color w:val="000000"/>
          <w:kern w:val="0"/>
          <w:sz w:val="28"/>
          <w:szCs w:val="28"/>
          <w:lang w:eastAsia="en-US"/>
        </w:rPr>
      </w:pPr>
      <w:r>
        <w:rPr>
          <w:rFonts w:ascii="Arial" w:hAnsi="Arial" w:cs="Arial"/>
          <w:b/>
          <w:bCs/>
          <w:color w:val="000000"/>
          <w:kern w:val="0"/>
          <w:sz w:val="28"/>
          <w:szCs w:val="28"/>
          <w:lang w:eastAsia="en-US"/>
        </w:rPr>
        <w:br/>
      </w:r>
    </w:p>
    <w:p w14:paraId="75DE9472" w14:textId="77777777" w:rsidR="000643BA" w:rsidRPr="002C19E6" w:rsidRDefault="000643BA" w:rsidP="000643BA">
      <w:pPr>
        <w:pStyle w:val="Listenabsatz"/>
        <w:numPr>
          <w:ilvl w:val="0"/>
          <w:numId w:val="27"/>
        </w:numPr>
        <w:autoSpaceDE w:val="0"/>
        <w:autoSpaceDN w:val="0"/>
        <w:adjustRightInd w:val="0"/>
        <w:spacing w:before="2" w:after="0" w:line="240" w:lineRule="auto"/>
        <w:jc w:val="both"/>
        <w:rPr>
          <w:rFonts w:cs="Arial"/>
          <w:sz w:val="22"/>
          <w:szCs w:val="22"/>
        </w:rPr>
      </w:pPr>
      <w:r w:rsidRPr="002C19E6">
        <w:rPr>
          <w:rFonts w:cs="Arial"/>
          <w:sz w:val="22"/>
          <w:szCs w:val="22"/>
        </w:rPr>
        <w:t>Bewahren Sie Ruhe und handeln Sie nicht übereilt.</w:t>
      </w:r>
    </w:p>
    <w:p w14:paraId="76F1C77B" w14:textId="77777777" w:rsidR="000643BA" w:rsidRPr="002C19E6" w:rsidRDefault="000643BA" w:rsidP="000643BA">
      <w:pPr>
        <w:pStyle w:val="Listenabsatz"/>
        <w:autoSpaceDE w:val="0"/>
        <w:autoSpaceDN w:val="0"/>
        <w:adjustRightInd w:val="0"/>
        <w:spacing w:before="2" w:after="0" w:line="240" w:lineRule="auto"/>
        <w:ind w:left="360"/>
        <w:jc w:val="both"/>
        <w:rPr>
          <w:rFonts w:cs="Arial"/>
          <w:sz w:val="22"/>
          <w:szCs w:val="22"/>
        </w:rPr>
      </w:pPr>
    </w:p>
    <w:p w14:paraId="347EB371" w14:textId="77777777" w:rsidR="000643BA" w:rsidRPr="002C19E6" w:rsidRDefault="000643BA" w:rsidP="000643BA">
      <w:pPr>
        <w:pStyle w:val="Listenabsatz"/>
        <w:numPr>
          <w:ilvl w:val="0"/>
          <w:numId w:val="27"/>
        </w:numPr>
        <w:autoSpaceDE w:val="0"/>
        <w:autoSpaceDN w:val="0"/>
        <w:adjustRightInd w:val="0"/>
        <w:spacing w:before="2" w:after="0"/>
        <w:jc w:val="both"/>
        <w:rPr>
          <w:rFonts w:cs="Arial"/>
          <w:b/>
          <w:sz w:val="22"/>
          <w:szCs w:val="22"/>
        </w:rPr>
      </w:pPr>
      <w:r w:rsidRPr="002C19E6">
        <w:rPr>
          <w:rFonts w:cs="Arial"/>
          <w:sz w:val="22"/>
          <w:szCs w:val="22"/>
        </w:rPr>
        <w:t>Arbeiten Sie zunächst die nachfolgende Schritte ab und fahren danach mit den Handlungsanweis</w:t>
      </w:r>
      <w:r>
        <w:rPr>
          <w:rFonts w:cs="Arial"/>
          <w:sz w:val="22"/>
          <w:szCs w:val="22"/>
        </w:rPr>
        <w:t>ungen</w:t>
      </w:r>
      <w:r w:rsidRPr="002C19E6">
        <w:rPr>
          <w:rFonts w:cs="Arial"/>
          <w:sz w:val="22"/>
          <w:szCs w:val="22"/>
        </w:rPr>
        <w:t xml:space="preserve"> im Kapitel 7 fort. </w:t>
      </w:r>
    </w:p>
    <w:p w14:paraId="7BB6D655" w14:textId="77777777" w:rsidR="000643BA" w:rsidRPr="002C19E6" w:rsidRDefault="000643BA" w:rsidP="000643BA">
      <w:pPr>
        <w:pStyle w:val="Listenabsatz"/>
        <w:rPr>
          <w:rFonts w:cs="Arial"/>
          <w:b/>
          <w:sz w:val="22"/>
          <w:szCs w:val="22"/>
        </w:rPr>
      </w:pPr>
    </w:p>
    <w:p w14:paraId="30496461" w14:textId="77777777" w:rsidR="000643BA" w:rsidRPr="002C19E6" w:rsidRDefault="000643BA" w:rsidP="000643BA">
      <w:pPr>
        <w:pStyle w:val="Listenabsatz"/>
        <w:numPr>
          <w:ilvl w:val="0"/>
          <w:numId w:val="27"/>
        </w:numPr>
        <w:autoSpaceDE w:val="0"/>
        <w:autoSpaceDN w:val="0"/>
        <w:adjustRightInd w:val="0"/>
        <w:spacing w:before="2" w:after="0"/>
        <w:jc w:val="both"/>
        <w:rPr>
          <w:rFonts w:cs="Arial"/>
          <w:b/>
          <w:sz w:val="22"/>
          <w:szCs w:val="22"/>
        </w:rPr>
      </w:pPr>
      <w:r w:rsidRPr="002C19E6">
        <w:rPr>
          <w:rFonts w:cs="Arial"/>
          <w:b/>
          <w:sz w:val="22"/>
          <w:szCs w:val="22"/>
        </w:rPr>
        <w:t>Beachten Sie dabei unbedingt die Reihenfolge!</w:t>
      </w:r>
    </w:p>
    <w:p w14:paraId="0A9CAD7D" w14:textId="77777777" w:rsidR="000643BA" w:rsidRDefault="000643BA" w:rsidP="000643BA">
      <w:pPr>
        <w:pStyle w:val="Listenabsatz"/>
        <w:autoSpaceDE w:val="0"/>
        <w:autoSpaceDN w:val="0"/>
        <w:adjustRightInd w:val="0"/>
        <w:spacing w:before="2" w:after="0"/>
        <w:ind w:left="360"/>
        <w:jc w:val="both"/>
        <w:rPr>
          <w:sz w:val="24"/>
          <w:szCs w:val="24"/>
        </w:rPr>
      </w:pPr>
    </w:p>
    <w:p w14:paraId="37B85C7E" w14:textId="77777777" w:rsidR="000643BA" w:rsidRDefault="000643BA" w:rsidP="000643BA">
      <w:pPr>
        <w:autoSpaceDE w:val="0"/>
        <w:autoSpaceDN w:val="0"/>
        <w:adjustRightInd w:val="0"/>
        <w:spacing w:before="2" w:after="0"/>
        <w:jc w:val="both"/>
        <w:rPr>
          <w:sz w:val="24"/>
          <w:szCs w:val="24"/>
        </w:rPr>
      </w:pPr>
    </w:p>
    <w:p w14:paraId="36C11D93" w14:textId="77777777" w:rsidR="000643BA" w:rsidRDefault="000643BA" w:rsidP="000643BA">
      <w:pPr>
        <w:autoSpaceDE w:val="0"/>
        <w:autoSpaceDN w:val="0"/>
        <w:adjustRightInd w:val="0"/>
        <w:spacing w:before="4" w:after="0" w:line="240" w:lineRule="auto"/>
        <w:rPr>
          <w:rFonts w:ascii="Arial" w:hAnsi="Arial" w:cs="Arial"/>
          <w:b/>
          <w:color w:val="FF0000"/>
          <w:sz w:val="32"/>
          <w:szCs w:val="32"/>
        </w:rPr>
      </w:pPr>
    </w:p>
    <w:p w14:paraId="2998550A" w14:textId="77777777" w:rsidR="000643BA" w:rsidRPr="003875AE" w:rsidRDefault="000643BA" w:rsidP="000643BA">
      <w:pPr>
        <w:autoSpaceDE w:val="0"/>
        <w:autoSpaceDN w:val="0"/>
        <w:adjustRightInd w:val="0"/>
        <w:spacing w:before="4" w:after="0" w:line="240" w:lineRule="auto"/>
        <w:rPr>
          <w:rFonts w:ascii="Arial" w:hAnsi="Arial" w:cs="Arial"/>
          <w:b/>
          <w:bCs/>
          <w:color w:val="000000"/>
          <w:kern w:val="0"/>
          <w:sz w:val="32"/>
          <w:szCs w:val="32"/>
          <w:lang w:eastAsia="en-US"/>
        </w:rPr>
      </w:pPr>
      <w:r w:rsidRPr="003875AE">
        <w:rPr>
          <w:rFonts w:ascii="Arial" w:hAnsi="Arial" w:cs="Arial"/>
          <w:b/>
          <w:color w:val="FF0000"/>
          <w:sz w:val="32"/>
          <w:szCs w:val="32"/>
        </w:rPr>
        <w:t>Oberste Regel</w:t>
      </w:r>
    </w:p>
    <w:p w14:paraId="540322CB" w14:textId="77777777" w:rsidR="000643BA" w:rsidRPr="008A4063" w:rsidRDefault="000643BA" w:rsidP="000643BA">
      <w:pPr>
        <w:autoSpaceDE w:val="0"/>
        <w:autoSpaceDN w:val="0"/>
        <w:adjustRightInd w:val="0"/>
        <w:spacing w:before="4" w:after="0" w:line="240" w:lineRule="auto"/>
        <w:rPr>
          <w:rFonts w:ascii="Arial" w:hAnsi="Arial" w:cs="Arial"/>
          <w:b/>
          <w:bCs/>
          <w:color w:val="000000"/>
          <w:kern w:val="0"/>
          <w:sz w:val="28"/>
          <w:szCs w:val="28"/>
          <w:lang w:eastAsia="en-US"/>
        </w:rPr>
      </w:pPr>
    </w:p>
    <w:p w14:paraId="175AAE80" w14:textId="77777777" w:rsidR="000643BA" w:rsidRPr="002C19E6" w:rsidRDefault="000643BA" w:rsidP="000643BA">
      <w:pPr>
        <w:pStyle w:val="Listenabsatz"/>
        <w:autoSpaceDE w:val="0"/>
        <w:autoSpaceDN w:val="0"/>
        <w:adjustRightInd w:val="0"/>
        <w:spacing w:before="2" w:after="0" w:line="360" w:lineRule="auto"/>
        <w:ind w:left="720"/>
        <w:rPr>
          <w:color w:val="FF0000"/>
          <w:sz w:val="22"/>
          <w:szCs w:val="22"/>
        </w:rPr>
      </w:pPr>
      <w:r w:rsidRPr="002C19E6">
        <w:rPr>
          <w:color w:val="FF0000"/>
          <w:sz w:val="22"/>
          <w:szCs w:val="22"/>
        </w:rPr>
        <w:t xml:space="preserve">Keinesfalls darf eine Anmeldung mit privilegierten Nutzerkonten </w:t>
      </w:r>
      <w:r w:rsidRPr="002C19E6">
        <w:rPr>
          <w:color w:val="FF0000"/>
          <w:sz w:val="22"/>
          <w:szCs w:val="22"/>
        </w:rPr>
        <w:br/>
        <w:t>(Administratorkonten) auf einem potenziell infizierten System erfolgen, während das System sich noch im internen produktiven Netzwerk befindet oder mit dem Internet verbunden ist!</w:t>
      </w:r>
      <w:r>
        <w:rPr>
          <w:color w:val="FF0000"/>
          <w:sz w:val="22"/>
          <w:szCs w:val="22"/>
        </w:rPr>
        <w:br/>
      </w:r>
    </w:p>
    <w:p w14:paraId="0CE5156E" w14:textId="77777777" w:rsidR="000643BA" w:rsidRPr="002C19E6" w:rsidRDefault="000643BA" w:rsidP="000643BA">
      <w:pPr>
        <w:autoSpaceDE w:val="0"/>
        <w:autoSpaceDN w:val="0"/>
        <w:adjustRightInd w:val="0"/>
        <w:spacing w:before="2" w:after="0" w:line="360" w:lineRule="auto"/>
        <w:jc w:val="both"/>
        <w:rPr>
          <w:sz w:val="22"/>
          <w:szCs w:val="22"/>
        </w:rPr>
      </w:pPr>
    </w:p>
    <w:p w14:paraId="4B73E7E4" w14:textId="3BD372C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Potenziell infizierte Systeme sind umgehend vom internen Netzwerk de</w:t>
      </w:r>
      <w:r w:rsidR="00B15BCC">
        <w:rPr>
          <w:sz w:val="22"/>
          <w:szCs w:val="22"/>
        </w:rPr>
        <w:t>r</w:t>
      </w:r>
      <w:r w:rsidRPr="00E87ED0">
        <w:rPr>
          <w:sz w:val="22"/>
          <w:szCs w:val="22"/>
        </w:rPr>
        <w:t xml:space="preserve"> </w:t>
      </w:r>
      <w:r w:rsidR="00B15BCC" w:rsidRPr="00A125F4">
        <w:rPr>
          <w:color w:val="FF0000"/>
        </w:rPr>
        <w:t xml:space="preserve">[NAME DER BEHÖRDE] </w:t>
      </w:r>
      <w:r w:rsidRPr="00E87ED0">
        <w:rPr>
          <w:sz w:val="22"/>
          <w:szCs w:val="22"/>
        </w:rPr>
        <w:t xml:space="preserve"> zu isolieren, um eine weitere Ausbreitung der Schadsoftware im Netz durch Seitwärtsbewegungen (Lateral Movement) zu verhindern. </w:t>
      </w:r>
    </w:p>
    <w:p w14:paraId="3893E1E2"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1C4D5C97" w14:textId="7777777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color w:val="FF0000"/>
          <w:sz w:val="22"/>
          <w:szCs w:val="22"/>
        </w:rPr>
        <w:t xml:space="preserve">Dazu das Netzwerkkabel ziehen. Gerät nicht herunterfahren oder </w:t>
      </w:r>
    </w:p>
    <w:p w14:paraId="5EE5DD41" w14:textId="77777777" w:rsidR="000643BA" w:rsidRPr="00805622" w:rsidRDefault="000643BA" w:rsidP="000643BA">
      <w:pPr>
        <w:pStyle w:val="Listenabsatz"/>
        <w:autoSpaceDE w:val="0"/>
        <w:autoSpaceDN w:val="0"/>
        <w:adjustRightInd w:val="0"/>
        <w:spacing w:before="2" w:after="0" w:line="360" w:lineRule="auto"/>
        <w:ind w:left="720"/>
        <w:jc w:val="both"/>
        <w:rPr>
          <w:sz w:val="22"/>
          <w:szCs w:val="22"/>
        </w:rPr>
      </w:pPr>
      <w:r w:rsidRPr="00805622">
        <w:rPr>
          <w:color w:val="FF0000"/>
          <w:sz w:val="22"/>
          <w:szCs w:val="22"/>
        </w:rPr>
        <w:t xml:space="preserve">ausschalten. </w:t>
      </w:r>
    </w:p>
    <w:p w14:paraId="3365DCA2" w14:textId="77777777" w:rsidR="000643BA" w:rsidRPr="00E87ED0" w:rsidRDefault="000643BA" w:rsidP="000643BA">
      <w:pPr>
        <w:autoSpaceDE w:val="0"/>
        <w:autoSpaceDN w:val="0"/>
        <w:adjustRightInd w:val="0"/>
        <w:spacing w:before="2" w:after="0" w:line="360" w:lineRule="auto"/>
        <w:ind w:hanging="720"/>
        <w:jc w:val="both"/>
        <w:rPr>
          <w:sz w:val="22"/>
          <w:szCs w:val="22"/>
        </w:rPr>
      </w:pPr>
    </w:p>
    <w:p w14:paraId="65CDFA68" w14:textId="7777777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 xml:space="preserve">Gegebenenfalls forensische Sicherung inkl. Speicherabbild für spätere </w:t>
      </w:r>
      <w:r>
        <w:rPr>
          <w:sz w:val="22"/>
          <w:szCs w:val="22"/>
        </w:rPr>
        <w:br/>
      </w:r>
      <w:r w:rsidRPr="00E87ED0">
        <w:rPr>
          <w:sz w:val="22"/>
          <w:szCs w:val="22"/>
        </w:rPr>
        <w:t>Analysen (eigene, durch Dienstleister oder Strafverfolgungsbehörden) erstellen.</w:t>
      </w:r>
    </w:p>
    <w:p w14:paraId="2A0C5388" w14:textId="77777777" w:rsidR="000643BA" w:rsidRPr="00E87ED0" w:rsidRDefault="000643BA" w:rsidP="000643BA">
      <w:pPr>
        <w:autoSpaceDE w:val="0"/>
        <w:autoSpaceDN w:val="0"/>
        <w:adjustRightInd w:val="0"/>
        <w:spacing w:before="2" w:after="0" w:line="360" w:lineRule="auto"/>
        <w:ind w:hanging="720"/>
        <w:jc w:val="both"/>
        <w:rPr>
          <w:sz w:val="22"/>
          <w:szCs w:val="22"/>
        </w:rPr>
      </w:pPr>
    </w:p>
    <w:p w14:paraId="35ED4387" w14:textId="77777777" w:rsidR="000643BA" w:rsidRDefault="000643BA" w:rsidP="000643BA">
      <w:pPr>
        <w:pStyle w:val="Listenabsatz"/>
        <w:numPr>
          <w:ilvl w:val="0"/>
          <w:numId w:val="28"/>
        </w:numPr>
        <w:autoSpaceDE w:val="0"/>
        <w:autoSpaceDN w:val="0"/>
        <w:adjustRightInd w:val="0"/>
        <w:spacing w:before="2" w:after="102" w:line="240" w:lineRule="auto"/>
        <w:ind w:hanging="720"/>
        <w:jc w:val="both"/>
        <w:rPr>
          <w:sz w:val="22"/>
          <w:szCs w:val="22"/>
        </w:rPr>
      </w:pPr>
      <w:r w:rsidRPr="00E87ED0">
        <w:rPr>
          <w:sz w:val="22"/>
          <w:szCs w:val="22"/>
        </w:rPr>
        <w:t xml:space="preserve">Identifizieren Sie das/die Schadprogramm/e. </w:t>
      </w:r>
    </w:p>
    <w:p w14:paraId="6A445194" w14:textId="77777777" w:rsidR="000643BA" w:rsidRDefault="000643BA" w:rsidP="000643BA">
      <w:pPr>
        <w:rPr>
          <w:sz w:val="22"/>
          <w:szCs w:val="22"/>
        </w:rPr>
      </w:pPr>
      <w:r>
        <w:rPr>
          <w:sz w:val="22"/>
          <w:szCs w:val="22"/>
        </w:rPr>
        <w:br w:type="page"/>
      </w:r>
    </w:p>
    <w:p w14:paraId="59FA9C2A" w14:textId="77777777" w:rsidR="000643BA" w:rsidRDefault="000643BA" w:rsidP="000643BA">
      <w:pPr>
        <w:pStyle w:val="Listenabsatz"/>
        <w:autoSpaceDE w:val="0"/>
        <w:autoSpaceDN w:val="0"/>
        <w:adjustRightInd w:val="0"/>
        <w:spacing w:before="2" w:after="0" w:line="360" w:lineRule="auto"/>
        <w:ind w:left="720" w:hanging="720"/>
        <w:jc w:val="both"/>
        <w:rPr>
          <w:sz w:val="22"/>
          <w:szCs w:val="22"/>
        </w:rPr>
      </w:pPr>
    </w:p>
    <w:p w14:paraId="7E45EBB1" w14:textId="77777777" w:rsidR="000643BA" w:rsidRPr="00805622"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805622">
        <w:rPr>
          <w:sz w:val="22"/>
          <w:szCs w:val="22"/>
        </w:rPr>
        <w:t xml:space="preserve">Die Schadprogramme nehmen teilweise tiefgreifende (sicherheitsrelevante) Änderungen am infizierten lokalen System vor, die nicht einfach rückgängig gemacht werden können. </w:t>
      </w:r>
      <w:r w:rsidRPr="00805622">
        <w:rPr>
          <w:color w:val="FF0000"/>
          <w:sz w:val="22"/>
          <w:szCs w:val="22"/>
        </w:rPr>
        <w:t>Das BSI empfiehlt daher grundsätzlich, infizierte lokale Systeme als vollständig kompromittiert zu betrachten.</w:t>
      </w:r>
    </w:p>
    <w:p w14:paraId="5B6FEFD8"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705105C3" w14:textId="77777777" w:rsidR="000643BA"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 xml:space="preserve">Fortschrittliche Schadsoftware-Varianten wie Trickbot können sich mit ausgespähten Zugangsdaten für Benutzerkonten (ggf. mit administrativen Rechten) lateral im Netzwerk ausbreiten. Beachten Sie die Problematik eines </w:t>
      </w:r>
      <w:r w:rsidRPr="00E87ED0">
        <w:rPr>
          <w:color w:val="FF0000"/>
          <w:sz w:val="22"/>
          <w:szCs w:val="22"/>
        </w:rPr>
        <w:t xml:space="preserve">„Golden Tickets“ </w:t>
      </w:r>
      <w:r w:rsidRPr="00E87ED0">
        <w:rPr>
          <w:sz w:val="22"/>
          <w:szCs w:val="22"/>
        </w:rPr>
        <w:t>und Kompromittierungen von Domaincontrollern und Serversystemen</w:t>
      </w:r>
      <w:r>
        <w:rPr>
          <w:sz w:val="22"/>
          <w:szCs w:val="22"/>
        </w:rPr>
        <w:t>.</w:t>
      </w:r>
    </w:p>
    <w:p w14:paraId="6F56F0F0" w14:textId="77777777" w:rsidR="000643BA" w:rsidRPr="00E87ED0" w:rsidRDefault="000643BA" w:rsidP="000643BA">
      <w:pPr>
        <w:pStyle w:val="Listenabsatz"/>
        <w:ind w:hanging="720"/>
        <w:rPr>
          <w:sz w:val="22"/>
          <w:szCs w:val="22"/>
        </w:rPr>
      </w:pPr>
    </w:p>
    <w:p w14:paraId="756624FD" w14:textId="7777777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 xml:space="preserve">Sollte das nicht schnell möglich sein, </w:t>
      </w:r>
      <w:r w:rsidRPr="00E87ED0">
        <w:rPr>
          <w:color w:val="FF0000"/>
          <w:sz w:val="22"/>
          <w:szCs w:val="22"/>
        </w:rPr>
        <w:t xml:space="preserve">muss das Passwort des eingebauten Key Distribution Service Accounts (KRBTGT) zweimal zurückgesetzt werden. </w:t>
      </w:r>
      <w:r w:rsidRPr="00E87ED0">
        <w:rPr>
          <w:sz w:val="22"/>
          <w:szCs w:val="22"/>
        </w:rPr>
        <w:t>Dies invalidiert alle Golden Tickets welche mit dem zuvor gestohlenen KRBTGT-Hash und allen anderen Kerberos Tickets erzeugt wurden.</w:t>
      </w:r>
    </w:p>
    <w:p w14:paraId="6AA5FD36"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7CEFF1D5" w14:textId="7777777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 xml:space="preserve">Alle auf betroffenen Systemen gespeicherten bzw. nach der Infektion eingegebenen Zugangsdaten </w:t>
      </w:r>
      <w:r>
        <w:rPr>
          <w:sz w:val="22"/>
          <w:szCs w:val="22"/>
        </w:rPr>
        <w:t>sind</w:t>
      </w:r>
      <w:r w:rsidRPr="00E87ED0">
        <w:rPr>
          <w:sz w:val="22"/>
          <w:szCs w:val="22"/>
        </w:rPr>
        <w:t xml:space="preserve"> als kompromittiert </w:t>
      </w:r>
      <w:r>
        <w:rPr>
          <w:sz w:val="22"/>
          <w:szCs w:val="22"/>
        </w:rPr>
        <w:t xml:space="preserve">zu </w:t>
      </w:r>
      <w:r w:rsidRPr="00E87ED0">
        <w:rPr>
          <w:sz w:val="22"/>
          <w:szCs w:val="22"/>
        </w:rPr>
        <w:t>betrachte</w:t>
      </w:r>
      <w:r>
        <w:rPr>
          <w:sz w:val="22"/>
          <w:szCs w:val="22"/>
        </w:rPr>
        <w:t xml:space="preserve">n. Hier müssen die </w:t>
      </w:r>
      <w:r w:rsidRPr="00805622">
        <w:rPr>
          <w:color w:val="FF0000"/>
          <w:sz w:val="22"/>
          <w:szCs w:val="22"/>
        </w:rPr>
        <w:t>Passwörter SOFORT geändert werden</w:t>
      </w:r>
      <w:r w:rsidRPr="00E87ED0">
        <w:rPr>
          <w:b/>
          <w:sz w:val="22"/>
          <w:szCs w:val="22"/>
        </w:rPr>
        <w:t>.</w:t>
      </w:r>
      <w:r w:rsidRPr="00E87ED0">
        <w:rPr>
          <w:sz w:val="22"/>
          <w:szCs w:val="22"/>
        </w:rPr>
        <w:t xml:space="preserve"> Dies umfasst u. a. Webbrowser, E-Mail-Clients, RDP/VNC-Verbindungen sowie andere Anwendungen wie PuTTY, FileZilla, WinSCP, etc.</w:t>
      </w:r>
    </w:p>
    <w:p w14:paraId="1C1D63D4"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2E8B81C6" w14:textId="77777777" w:rsidR="000643BA"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 xml:space="preserve">Blockieren Sie jede nicht unbedingt benötigte </w:t>
      </w:r>
      <w:r w:rsidRPr="00805622">
        <w:rPr>
          <w:color w:val="FF0000"/>
          <w:sz w:val="22"/>
          <w:szCs w:val="22"/>
        </w:rPr>
        <w:t xml:space="preserve">Remote-Verbindung </w:t>
      </w:r>
    </w:p>
    <w:p w14:paraId="38FE66E4" w14:textId="77777777" w:rsidR="000643BA" w:rsidRPr="00E87ED0" w:rsidRDefault="000643BA" w:rsidP="000643BA">
      <w:pPr>
        <w:pStyle w:val="Listenabsatz"/>
        <w:ind w:hanging="720"/>
        <w:rPr>
          <w:sz w:val="22"/>
          <w:szCs w:val="22"/>
        </w:rPr>
      </w:pPr>
    </w:p>
    <w:p w14:paraId="12BE0A21" w14:textId="7777777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Pr>
          <w:sz w:val="22"/>
          <w:szCs w:val="22"/>
        </w:rPr>
        <w:t>B</w:t>
      </w:r>
      <w:r w:rsidRPr="00E87ED0">
        <w:rPr>
          <w:sz w:val="22"/>
          <w:szCs w:val="22"/>
        </w:rPr>
        <w:t>eobachten Sie den Netzwerkverkehr und lassen Sie Antiviren-Scans laufen</w:t>
      </w:r>
      <w:r>
        <w:rPr>
          <w:sz w:val="22"/>
          <w:szCs w:val="22"/>
        </w:rPr>
        <w:t>,</w:t>
      </w:r>
      <w:r w:rsidRPr="00E87ED0">
        <w:rPr>
          <w:sz w:val="22"/>
          <w:szCs w:val="22"/>
        </w:rPr>
        <w:t xml:space="preserve"> um weitere Infektionen und Täterzugriffe auszuschließen.</w:t>
      </w:r>
    </w:p>
    <w:p w14:paraId="1F974A8A"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0A134C9B" w14:textId="77777777" w:rsidR="000643BA" w:rsidRPr="00E87ED0"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Prüfen Sie, ob Sie saubere, integre Backups haben.</w:t>
      </w:r>
    </w:p>
    <w:p w14:paraId="216E79D4"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2644713D" w14:textId="77777777" w:rsidR="000643BA" w:rsidRDefault="000643BA" w:rsidP="000643BA">
      <w:pPr>
        <w:pStyle w:val="Listenabsatz"/>
        <w:numPr>
          <w:ilvl w:val="0"/>
          <w:numId w:val="28"/>
        </w:numPr>
        <w:autoSpaceDE w:val="0"/>
        <w:autoSpaceDN w:val="0"/>
        <w:adjustRightInd w:val="0"/>
        <w:spacing w:before="2" w:after="0" w:line="360" w:lineRule="auto"/>
        <w:ind w:hanging="720"/>
        <w:jc w:val="both"/>
        <w:rPr>
          <w:sz w:val="22"/>
          <w:szCs w:val="22"/>
        </w:rPr>
      </w:pPr>
      <w:r w:rsidRPr="00E87ED0">
        <w:rPr>
          <w:sz w:val="22"/>
          <w:szCs w:val="22"/>
        </w:rPr>
        <w:t>Eine Persistenz von Schadsoftware im BIOS oder gar der Hardware ist sehr selten und wird bislang nicht von breit verteilter Schadsoftware angewandt.</w:t>
      </w:r>
    </w:p>
    <w:p w14:paraId="2AB905FB" w14:textId="77777777" w:rsidR="000643BA" w:rsidRPr="00E87ED0" w:rsidRDefault="000643BA" w:rsidP="000643BA">
      <w:pPr>
        <w:pStyle w:val="Listenabsatz"/>
        <w:ind w:hanging="720"/>
        <w:rPr>
          <w:sz w:val="22"/>
          <w:szCs w:val="22"/>
        </w:rPr>
      </w:pPr>
    </w:p>
    <w:p w14:paraId="17273957" w14:textId="77777777" w:rsidR="000643BA" w:rsidRDefault="000643BA" w:rsidP="000643BA">
      <w:pPr>
        <w:pStyle w:val="Listenabsatz"/>
        <w:autoSpaceDE w:val="0"/>
        <w:autoSpaceDN w:val="0"/>
        <w:adjustRightInd w:val="0"/>
        <w:spacing w:before="2" w:after="0" w:line="360" w:lineRule="auto"/>
        <w:ind w:left="720" w:hanging="720"/>
        <w:jc w:val="both"/>
        <w:rPr>
          <w:sz w:val="22"/>
          <w:szCs w:val="22"/>
        </w:rPr>
      </w:pPr>
    </w:p>
    <w:p w14:paraId="56CF7933" w14:textId="4D107C37" w:rsidR="000643BA" w:rsidRDefault="000643BA" w:rsidP="000643BA">
      <w:pPr>
        <w:autoSpaceDE w:val="0"/>
        <w:autoSpaceDN w:val="0"/>
        <w:adjustRightInd w:val="0"/>
        <w:spacing w:before="2" w:after="0" w:line="360" w:lineRule="auto"/>
        <w:ind w:hanging="720"/>
        <w:jc w:val="both"/>
        <w:rPr>
          <w:sz w:val="22"/>
          <w:szCs w:val="22"/>
        </w:rPr>
      </w:pPr>
    </w:p>
    <w:p w14:paraId="0C7A197C" w14:textId="77777777" w:rsidR="00F96DEF" w:rsidRPr="00E87ED0" w:rsidRDefault="00F96DEF" w:rsidP="000643BA">
      <w:pPr>
        <w:autoSpaceDE w:val="0"/>
        <w:autoSpaceDN w:val="0"/>
        <w:adjustRightInd w:val="0"/>
        <w:spacing w:before="2" w:after="0" w:line="360" w:lineRule="auto"/>
        <w:ind w:hanging="720"/>
        <w:jc w:val="both"/>
        <w:rPr>
          <w:sz w:val="22"/>
          <w:szCs w:val="22"/>
        </w:rPr>
      </w:pPr>
    </w:p>
    <w:p w14:paraId="70697503" w14:textId="77777777" w:rsidR="000643BA" w:rsidRPr="00E87ED0" w:rsidRDefault="000643BA" w:rsidP="000643BA">
      <w:pPr>
        <w:pStyle w:val="Listenabsatz"/>
        <w:autoSpaceDE w:val="0"/>
        <w:autoSpaceDN w:val="0"/>
        <w:adjustRightInd w:val="0"/>
        <w:spacing w:before="2" w:after="0" w:line="360" w:lineRule="auto"/>
        <w:ind w:left="720" w:hanging="720"/>
        <w:jc w:val="both"/>
        <w:rPr>
          <w:sz w:val="22"/>
          <w:szCs w:val="22"/>
        </w:rPr>
      </w:pPr>
    </w:p>
    <w:p w14:paraId="18BAEBFA" w14:textId="77777777" w:rsidR="000643BA" w:rsidRPr="00B94F28" w:rsidRDefault="000643BA" w:rsidP="000643BA">
      <w:pPr>
        <w:pStyle w:val="Listenabsatz"/>
        <w:numPr>
          <w:ilvl w:val="0"/>
          <w:numId w:val="28"/>
        </w:numPr>
        <w:autoSpaceDE w:val="0"/>
        <w:autoSpaceDN w:val="0"/>
        <w:adjustRightInd w:val="0"/>
        <w:spacing w:before="2" w:after="0" w:line="360" w:lineRule="auto"/>
        <w:ind w:hanging="720"/>
        <w:jc w:val="both"/>
      </w:pPr>
      <w:r w:rsidRPr="00B94F28">
        <w:rPr>
          <w:sz w:val="22"/>
          <w:szCs w:val="22"/>
        </w:rPr>
        <w:t xml:space="preserve">Um einen zukünftigen weiteren Zugriff der Täter auf das interne Netzwerk und eine erneute Ausbreitung von Schadsoftware auszuschließen, sollte </w:t>
      </w:r>
      <w:r w:rsidRPr="00B94F28">
        <w:rPr>
          <w:sz w:val="22"/>
          <w:szCs w:val="22"/>
        </w:rPr>
        <w:br/>
      </w:r>
      <w:r w:rsidRPr="00B94F28">
        <w:rPr>
          <w:color w:val="FF0000"/>
          <w:sz w:val="22"/>
          <w:szCs w:val="22"/>
        </w:rPr>
        <w:t>im Fall einer Kompromittierung des AD</w:t>
      </w:r>
      <w:r w:rsidRPr="00B94F28">
        <w:rPr>
          <w:b/>
          <w:color w:val="FF0000"/>
          <w:sz w:val="22"/>
          <w:szCs w:val="22"/>
        </w:rPr>
        <w:t xml:space="preserve"> </w:t>
      </w:r>
      <w:r w:rsidRPr="00B94F28">
        <w:rPr>
          <w:sz w:val="22"/>
          <w:szCs w:val="22"/>
        </w:rPr>
        <w:t>das Netz unbedingt komplett neu aufgebaut werden</w:t>
      </w:r>
      <w:r>
        <w:rPr>
          <w:sz w:val="22"/>
          <w:szCs w:val="22"/>
        </w:rPr>
        <w:t>.</w:t>
      </w:r>
    </w:p>
    <w:p w14:paraId="469686F4" w14:textId="77777777" w:rsidR="000643BA" w:rsidRDefault="000643BA">
      <w:pPr>
        <w:rPr>
          <w:rFonts w:eastAsiaTheme="majorEastAsia" w:cstheme="majorBidi"/>
          <w:b/>
          <w:bCs/>
          <w:sz w:val="28"/>
          <w:szCs w:val="28"/>
        </w:rPr>
      </w:pPr>
      <w:r>
        <w:br w:type="page"/>
      </w:r>
    </w:p>
    <w:p w14:paraId="561C393B" w14:textId="77777777" w:rsidR="00F96DEF" w:rsidRDefault="00F96DEF" w:rsidP="00AA1DD8">
      <w:pPr>
        <w:pStyle w:val="berschriftohneNummerierung"/>
        <w:spacing w:after="240"/>
      </w:pPr>
    </w:p>
    <w:p w14:paraId="44CBBC61" w14:textId="638DE878" w:rsidR="004A1AAA" w:rsidRPr="006F5140" w:rsidRDefault="004A1AAA" w:rsidP="00AA1DD8">
      <w:pPr>
        <w:pStyle w:val="berschriftohneNummerierung"/>
        <w:spacing w:after="240"/>
      </w:pPr>
      <w:bookmarkStart w:id="3" w:name="_Toc93098020"/>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0AA2533F" w14:textId="77777777" w:rsidR="00092CA1" w:rsidRDefault="00092CA1">
      <w:pPr>
        <w:pStyle w:val="Verzeichnis1"/>
        <w:spacing w:before="120" w:after="120"/>
      </w:pPr>
    </w:p>
    <w:p w14:paraId="22C780F1" w14:textId="17B9DD30" w:rsidR="00A2665A" w:rsidRDefault="00A2665A">
      <w:pPr>
        <w:pStyle w:val="Verzeichnis1"/>
        <w:spacing w:before="120" w:after="120"/>
        <w:rPr>
          <w:rFonts w:asciiTheme="minorHAnsi" w:eastAsiaTheme="minorEastAsia" w:hAnsiTheme="minorHAnsi" w:cstheme="minorBidi"/>
          <w:noProof/>
          <w:kern w:val="0"/>
          <w:sz w:val="22"/>
          <w:szCs w:val="22"/>
        </w:rPr>
      </w:pPr>
      <w:r>
        <w:t>ERSTE-HILFE-SOFORTMASSNAHMEN</w:t>
      </w:r>
      <w:r>
        <w:tab/>
        <w:t>3</w:t>
      </w:r>
      <w:r w:rsidR="00C50573">
        <w:fldChar w:fldCharType="begin"/>
      </w:r>
      <w:r w:rsidR="00F82F99">
        <w:instrText xml:space="preserve"> TOC \o "1-3" \h \z \t "Überschrift_ohne_Nummerierung;1;Anhang;1" </w:instrText>
      </w:r>
      <w:r w:rsidR="00C50573">
        <w:fldChar w:fldCharType="separate"/>
      </w:r>
      <w:hyperlink w:anchor="_Toc93098020" w:history="1"/>
    </w:p>
    <w:p w14:paraId="7B2D5A43" w14:textId="3F51FDCC" w:rsidR="00A2665A" w:rsidRPr="00A2665A" w:rsidRDefault="007F19CF">
      <w:pPr>
        <w:pStyle w:val="Verzeichnis1"/>
        <w:spacing w:before="120" w:after="120"/>
        <w:rPr>
          <w:rStyle w:val="Hyperlink"/>
          <w:rFonts w:asciiTheme="minorHAnsi" w:eastAsiaTheme="minorEastAsia" w:hAnsiTheme="minorHAnsi" w:cstheme="minorBidi"/>
          <w:noProof/>
          <w:color w:val="auto"/>
          <w:kern w:val="0"/>
          <w:sz w:val="22"/>
          <w:szCs w:val="22"/>
          <w:u w:val="none"/>
        </w:rPr>
      </w:pPr>
      <w:hyperlink w:anchor="_Toc93098021" w:history="1">
        <w:r w:rsidR="00A2665A" w:rsidRPr="00AB565E">
          <w:rPr>
            <w:rStyle w:val="Hyperlink"/>
            <w:noProof/>
          </w:rPr>
          <w:t>1</w:t>
        </w:r>
        <w:r w:rsidR="00A2665A">
          <w:rPr>
            <w:rFonts w:asciiTheme="minorHAnsi" w:eastAsiaTheme="minorEastAsia" w:hAnsiTheme="minorHAnsi" w:cstheme="minorBidi"/>
            <w:noProof/>
            <w:kern w:val="0"/>
            <w:sz w:val="22"/>
            <w:szCs w:val="22"/>
          </w:rPr>
          <w:tab/>
        </w:r>
        <w:r w:rsidR="00A2665A" w:rsidRPr="00AB565E">
          <w:rPr>
            <w:rStyle w:val="Hyperlink"/>
            <w:noProof/>
          </w:rPr>
          <w:t>Grundlagen und Rahmenbedingungen</w:t>
        </w:r>
        <w:r w:rsidR="00A2665A">
          <w:rPr>
            <w:noProof/>
            <w:webHidden/>
          </w:rPr>
          <w:tab/>
        </w:r>
        <w:r w:rsidR="00A2665A">
          <w:rPr>
            <w:noProof/>
            <w:webHidden/>
          </w:rPr>
          <w:fldChar w:fldCharType="begin"/>
        </w:r>
        <w:r w:rsidR="00A2665A">
          <w:rPr>
            <w:noProof/>
            <w:webHidden/>
          </w:rPr>
          <w:instrText xml:space="preserve"> PAGEREF _Toc93098021 \h </w:instrText>
        </w:r>
        <w:r w:rsidR="00A2665A">
          <w:rPr>
            <w:noProof/>
            <w:webHidden/>
          </w:rPr>
        </w:r>
        <w:r w:rsidR="00A2665A">
          <w:rPr>
            <w:noProof/>
            <w:webHidden/>
          </w:rPr>
          <w:fldChar w:fldCharType="separate"/>
        </w:r>
        <w:r w:rsidR="00DF2319">
          <w:rPr>
            <w:noProof/>
            <w:webHidden/>
          </w:rPr>
          <w:t>10</w:t>
        </w:r>
        <w:r w:rsidR="00A2665A">
          <w:rPr>
            <w:noProof/>
            <w:webHidden/>
          </w:rPr>
          <w:fldChar w:fldCharType="end"/>
        </w:r>
      </w:hyperlink>
    </w:p>
    <w:p w14:paraId="546835C0" w14:textId="3A3CEEC5"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23" w:history="1">
        <w:r w:rsidR="00A2665A" w:rsidRPr="00AB565E">
          <w:rPr>
            <w:rStyle w:val="Hyperlink"/>
            <w:noProof/>
          </w:rPr>
          <w:t>2</w:t>
        </w:r>
        <w:r w:rsidR="00A2665A">
          <w:rPr>
            <w:rFonts w:asciiTheme="minorHAnsi" w:eastAsiaTheme="minorEastAsia" w:hAnsiTheme="minorHAnsi" w:cstheme="minorBidi"/>
            <w:noProof/>
            <w:kern w:val="0"/>
            <w:sz w:val="22"/>
            <w:szCs w:val="22"/>
          </w:rPr>
          <w:tab/>
        </w:r>
        <w:r w:rsidR="00A2665A" w:rsidRPr="00AB565E">
          <w:rPr>
            <w:rStyle w:val="Hyperlink"/>
            <w:noProof/>
          </w:rPr>
          <w:t>Meldepflichten</w:t>
        </w:r>
        <w:r w:rsidR="00A2665A">
          <w:rPr>
            <w:noProof/>
            <w:webHidden/>
          </w:rPr>
          <w:tab/>
        </w:r>
        <w:r w:rsidR="00A2665A">
          <w:rPr>
            <w:noProof/>
            <w:webHidden/>
          </w:rPr>
          <w:fldChar w:fldCharType="begin"/>
        </w:r>
        <w:r w:rsidR="00A2665A">
          <w:rPr>
            <w:noProof/>
            <w:webHidden/>
          </w:rPr>
          <w:instrText xml:space="preserve"> PAGEREF _Toc93098023 \h </w:instrText>
        </w:r>
        <w:r w:rsidR="00A2665A">
          <w:rPr>
            <w:noProof/>
            <w:webHidden/>
          </w:rPr>
        </w:r>
        <w:r w:rsidR="00A2665A">
          <w:rPr>
            <w:noProof/>
            <w:webHidden/>
          </w:rPr>
          <w:fldChar w:fldCharType="separate"/>
        </w:r>
        <w:r w:rsidR="00DF2319">
          <w:rPr>
            <w:noProof/>
            <w:webHidden/>
          </w:rPr>
          <w:t>10</w:t>
        </w:r>
        <w:r w:rsidR="00A2665A">
          <w:rPr>
            <w:noProof/>
            <w:webHidden/>
          </w:rPr>
          <w:fldChar w:fldCharType="end"/>
        </w:r>
      </w:hyperlink>
    </w:p>
    <w:p w14:paraId="3CE2E78F" w14:textId="1E8B08D6"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24" w:history="1">
        <w:r w:rsidR="00A2665A" w:rsidRPr="00AB565E">
          <w:rPr>
            <w:rStyle w:val="Hyperlink"/>
            <w:noProof/>
          </w:rPr>
          <w:t>3</w:t>
        </w:r>
        <w:r w:rsidR="00A2665A">
          <w:rPr>
            <w:rFonts w:asciiTheme="minorHAnsi" w:eastAsiaTheme="minorEastAsia" w:hAnsiTheme="minorHAnsi" w:cstheme="minorBidi"/>
            <w:noProof/>
            <w:kern w:val="0"/>
            <w:sz w:val="22"/>
            <w:szCs w:val="22"/>
          </w:rPr>
          <w:tab/>
        </w:r>
        <w:r w:rsidR="00A2665A" w:rsidRPr="00AB565E">
          <w:rPr>
            <w:rStyle w:val="Hyperlink"/>
            <w:noProof/>
          </w:rPr>
          <w:t>Abgrenzung des Geltungsbereichs</w:t>
        </w:r>
        <w:r w:rsidR="00A2665A">
          <w:rPr>
            <w:noProof/>
            <w:webHidden/>
          </w:rPr>
          <w:tab/>
        </w:r>
        <w:r w:rsidR="00A2665A">
          <w:rPr>
            <w:noProof/>
            <w:webHidden/>
          </w:rPr>
          <w:fldChar w:fldCharType="begin"/>
        </w:r>
        <w:r w:rsidR="00A2665A">
          <w:rPr>
            <w:noProof/>
            <w:webHidden/>
          </w:rPr>
          <w:instrText xml:space="preserve"> PAGEREF _Toc93098024 \h </w:instrText>
        </w:r>
        <w:r w:rsidR="00A2665A">
          <w:rPr>
            <w:noProof/>
            <w:webHidden/>
          </w:rPr>
        </w:r>
        <w:r w:rsidR="00A2665A">
          <w:rPr>
            <w:noProof/>
            <w:webHidden/>
          </w:rPr>
          <w:fldChar w:fldCharType="separate"/>
        </w:r>
        <w:r w:rsidR="00DF2319">
          <w:rPr>
            <w:noProof/>
            <w:webHidden/>
          </w:rPr>
          <w:t>11</w:t>
        </w:r>
        <w:r w:rsidR="00A2665A">
          <w:rPr>
            <w:noProof/>
            <w:webHidden/>
          </w:rPr>
          <w:fldChar w:fldCharType="end"/>
        </w:r>
      </w:hyperlink>
    </w:p>
    <w:p w14:paraId="67DA267F" w14:textId="6E9BDB5B"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25" w:history="1">
        <w:r w:rsidR="00A2665A" w:rsidRPr="00AB565E">
          <w:rPr>
            <w:rStyle w:val="Hyperlink"/>
            <w:noProof/>
          </w:rPr>
          <w:t>4</w:t>
        </w:r>
        <w:r w:rsidR="00A2665A">
          <w:rPr>
            <w:rFonts w:asciiTheme="minorHAnsi" w:eastAsiaTheme="minorEastAsia" w:hAnsiTheme="minorHAnsi" w:cstheme="minorBidi"/>
            <w:noProof/>
            <w:kern w:val="0"/>
            <w:sz w:val="22"/>
            <w:szCs w:val="22"/>
          </w:rPr>
          <w:tab/>
        </w:r>
        <w:r w:rsidR="00A2665A" w:rsidRPr="00AB565E">
          <w:rPr>
            <w:rStyle w:val="Hyperlink"/>
            <w:noProof/>
          </w:rPr>
          <w:t>Zielsetzung und Zielgruppe</w:t>
        </w:r>
        <w:r w:rsidR="00A2665A">
          <w:rPr>
            <w:noProof/>
            <w:webHidden/>
          </w:rPr>
          <w:tab/>
        </w:r>
        <w:r w:rsidR="00A2665A">
          <w:rPr>
            <w:noProof/>
            <w:webHidden/>
          </w:rPr>
          <w:fldChar w:fldCharType="begin"/>
        </w:r>
        <w:r w:rsidR="00A2665A">
          <w:rPr>
            <w:noProof/>
            <w:webHidden/>
          </w:rPr>
          <w:instrText xml:space="preserve"> PAGEREF _Toc93098025 \h </w:instrText>
        </w:r>
        <w:r w:rsidR="00A2665A">
          <w:rPr>
            <w:noProof/>
            <w:webHidden/>
          </w:rPr>
        </w:r>
        <w:r w:rsidR="00A2665A">
          <w:rPr>
            <w:noProof/>
            <w:webHidden/>
          </w:rPr>
          <w:fldChar w:fldCharType="separate"/>
        </w:r>
        <w:r w:rsidR="00DF2319">
          <w:rPr>
            <w:noProof/>
            <w:webHidden/>
          </w:rPr>
          <w:t>11</w:t>
        </w:r>
        <w:r w:rsidR="00A2665A">
          <w:rPr>
            <w:noProof/>
            <w:webHidden/>
          </w:rPr>
          <w:fldChar w:fldCharType="end"/>
        </w:r>
      </w:hyperlink>
    </w:p>
    <w:p w14:paraId="3703D644" w14:textId="5D2B08F5"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26" w:history="1">
        <w:r w:rsidR="00A2665A" w:rsidRPr="00AB565E">
          <w:rPr>
            <w:rStyle w:val="Hyperlink"/>
            <w:noProof/>
          </w:rPr>
          <w:t>5</w:t>
        </w:r>
        <w:r w:rsidR="00A2665A">
          <w:rPr>
            <w:rFonts w:asciiTheme="minorHAnsi" w:eastAsiaTheme="minorEastAsia" w:hAnsiTheme="minorHAnsi" w:cstheme="minorBidi"/>
            <w:noProof/>
            <w:kern w:val="0"/>
            <w:sz w:val="22"/>
            <w:szCs w:val="22"/>
          </w:rPr>
          <w:tab/>
        </w:r>
        <w:r w:rsidR="00A2665A" w:rsidRPr="00AB565E">
          <w:rPr>
            <w:rStyle w:val="Hyperlink"/>
            <w:noProof/>
          </w:rPr>
          <w:t>Präventive Maßnahmen im Dauercheck</w:t>
        </w:r>
        <w:r w:rsidR="00A2665A">
          <w:rPr>
            <w:noProof/>
            <w:webHidden/>
          </w:rPr>
          <w:tab/>
        </w:r>
        <w:r w:rsidR="00A2665A">
          <w:rPr>
            <w:noProof/>
            <w:webHidden/>
          </w:rPr>
          <w:fldChar w:fldCharType="begin"/>
        </w:r>
        <w:r w:rsidR="00A2665A">
          <w:rPr>
            <w:noProof/>
            <w:webHidden/>
          </w:rPr>
          <w:instrText xml:space="preserve"> PAGEREF _Toc93098026 \h </w:instrText>
        </w:r>
        <w:r w:rsidR="00A2665A">
          <w:rPr>
            <w:noProof/>
            <w:webHidden/>
          </w:rPr>
        </w:r>
        <w:r w:rsidR="00A2665A">
          <w:rPr>
            <w:noProof/>
            <w:webHidden/>
          </w:rPr>
          <w:fldChar w:fldCharType="separate"/>
        </w:r>
        <w:r w:rsidR="00DF2319">
          <w:rPr>
            <w:noProof/>
            <w:webHidden/>
          </w:rPr>
          <w:t>12</w:t>
        </w:r>
        <w:r w:rsidR="00A2665A">
          <w:rPr>
            <w:noProof/>
            <w:webHidden/>
          </w:rPr>
          <w:fldChar w:fldCharType="end"/>
        </w:r>
      </w:hyperlink>
    </w:p>
    <w:p w14:paraId="293FB969" w14:textId="6382E9ED"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27" w:history="1">
        <w:r w:rsidR="00A2665A" w:rsidRPr="00AB565E">
          <w:rPr>
            <w:rStyle w:val="Hyperlink"/>
            <w:noProof/>
          </w:rPr>
          <w:t>6</w:t>
        </w:r>
        <w:r w:rsidR="00A2665A">
          <w:rPr>
            <w:rFonts w:asciiTheme="minorHAnsi" w:eastAsiaTheme="minorEastAsia" w:hAnsiTheme="minorHAnsi" w:cstheme="minorBidi"/>
            <w:noProof/>
            <w:kern w:val="0"/>
            <w:sz w:val="22"/>
            <w:szCs w:val="22"/>
          </w:rPr>
          <w:tab/>
        </w:r>
        <w:r w:rsidR="00A2665A" w:rsidRPr="00AB565E">
          <w:rPr>
            <w:rStyle w:val="Hyperlink"/>
            <w:noProof/>
          </w:rPr>
          <w:t>Notfall-Vorsorgemaßnahmen</w:t>
        </w:r>
        <w:r w:rsidR="00A2665A">
          <w:rPr>
            <w:noProof/>
            <w:webHidden/>
          </w:rPr>
          <w:tab/>
        </w:r>
        <w:r w:rsidR="00A2665A">
          <w:rPr>
            <w:noProof/>
            <w:webHidden/>
          </w:rPr>
          <w:fldChar w:fldCharType="begin"/>
        </w:r>
        <w:r w:rsidR="00A2665A">
          <w:rPr>
            <w:noProof/>
            <w:webHidden/>
          </w:rPr>
          <w:instrText xml:space="preserve"> PAGEREF _Toc93098027 \h </w:instrText>
        </w:r>
        <w:r w:rsidR="00A2665A">
          <w:rPr>
            <w:noProof/>
            <w:webHidden/>
          </w:rPr>
        </w:r>
        <w:r w:rsidR="00A2665A">
          <w:rPr>
            <w:noProof/>
            <w:webHidden/>
          </w:rPr>
          <w:fldChar w:fldCharType="separate"/>
        </w:r>
        <w:r w:rsidR="00DF2319">
          <w:rPr>
            <w:noProof/>
            <w:webHidden/>
          </w:rPr>
          <w:t>12</w:t>
        </w:r>
        <w:r w:rsidR="00A2665A">
          <w:rPr>
            <w:noProof/>
            <w:webHidden/>
          </w:rPr>
          <w:fldChar w:fldCharType="end"/>
        </w:r>
      </w:hyperlink>
    </w:p>
    <w:p w14:paraId="0CB8A84C" w14:textId="10423789"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28" w:history="1">
        <w:r w:rsidR="00A2665A" w:rsidRPr="00AB565E">
          <w:rPr>
            <w:rStyle w:val="Hyperlink"/>
            <w:noProof/>
          </w:rPr>
          <w:t>7</w:t>
        </w:r>
        <w:r w:rsidR="00A2665A">
          <w:rPr>
            <w:rFonts w:asciiTheme="minorHAnsi" w:eastAsiaTheme="minorEastAsia" w:hAnsiTheme="minorHAnsi" w:cstheme="minorBidi"/>
            <w:noProof/>
            <w:kern w:val="0"/>
            <w:sz w:val="22"/>
            <w:szCs w:val="22"/>
          </w:rPr>
          <w:tab/>
        </w:r>
        <w:r w:rsidR="00A2665A" w:rsidRPr="00AB565E">
          <w:rPr>
            <w:rStyle w:val="Hyperlink"/>
            <w:noProof/>
          </w:rPr>
          <w:t>Anforderungen aus dem Baustein DER.2.3</w:t>
        </w:r>
        <w:r w:rsidR="00A2665A">
          <w:rPr>
            <w:noProof/>
            <w:webHidden/>
          </w:rPr>
          <w:tab/>
        </w:r>
        <w:r w:rsidR="00A2665A">
          <w:rPr>
            <w:noProof/>
            <w:webHidden/>
          </w:rPr>
          <w:fldChar w:fldCharType="begin"/>
        </w:r>
        <w:r w:rsidR="00A2665A">
          <w:rPr>
            <w:noProof/>
            <w:webHidden/>
          </w:rPr>
          <w:instrText xml:space="preserve"> PAGEREF _Toc93098028 \h </w:instrText>
        </w:r>
        <w:r w:rsidR="00A2665A">
          <w:rPr>
            <w:noProof/>
            <w:webHidden/>
          </w:rPr>
        </w:r>
        <w:r w:rsidR="00A2665A">
          <w:rPr>
            <w:noProof/>
            <w:webHidden/>
          </w:rPr>
          <w:fldChar w:fldCharType="separate"/>
        </w:r>
        <w:r w:rsidR="00DF2319">
          <w:rPr>
            <w:noProof/>
            <w:webHidden/>
          </w:rPr>
          <w:t>13</w:t>
        </w:r>
        <w:r w:rsidR="00A2665A">
          <w:rPr>
            <w:noProof/>
            <w:webHidden/>
          </w:rPr>
          <w:fldChar w:fldCharType="end"/>
        </w:r>
      </w:hyperlink>
    </w:p>
    <w:p w14:paraId="231D1319" w14:textId="688B6761" w:rsidR="00A2665A" w:rsidRDefault="007F19CF">
      <w:pPr>
        <w:pStyle w:val="Verzeichnis2"/>
        <w:rPr>
          <w:rFonts w:asciiTheme="minorHAnsi" w:eastAsiaTheme="minorEastAsia" w:hAnsiTheme="minorHAnsi" w:cstheme="minorBidi"/>
          <w:noProof/>
          <w:kern w:val="0"/>
          <w:sz w:val="22"/>
          <w:szCs w:val="22"/>
        </w:rPr>
      </w:pPr>
      <w:hyperlink w:anchor="_Toc93098029" w:history="1">
        <w:r w:rsidR="00A2665A" w:rsidRPr="00AB565E">
          <w:rPr>
            <w:rStyle w:val="Hyperlink"/>
            <w:noProof/>
          </w:rPr>
          <w:t>7.1</w:t>
        </w:r>
        <w:r w:rsidR="00A2665A">
          <w:rPr>
            <w:rFonts w:asciiTheme="minorHAnsi" w:eastAsiaTheme="minorEastAsia" w:hAnsiTheme="minorHAnsi" w:cstheme="minorBidi"/>
            <w:noProof/>
            <w:kern w:val="0"/>
            <w:sz w:val="22"/>
            <w:szCs w:val="22"/>
          </w:rPr>
          <w:tab/>
        </w:r>
        <w:r w:rsidR="00A2665A" w:rsidRPr="00AB565E">
          <w:rPr>
            <w:rStyle w:val="Hyperlink"/>
            <w:noProof/>
          </w:rPr>
          <w:t>Einrichtung eines Leitungsgremiums  (B) [A1]</w:t>
        </w:r>
        <w:r w:rsidR="00A2665A">
          <w:rPr>
            <w:noProof/>
            <w:webHidden/>
          </w:rPr>
          <w:tab/>
        </w:r>
        <w:r w:rsidR="00A2665A">
          <w:rPr>
            <w:noProof/>
            <w:webHidden/>
          </w:rPr>
          <w:fldChar w:fldCharType="begin"/>
        </w:r>
        <w:r w:rsidR="00A2665A">
          <w:rPr>
            <w:noProof/>
            <w:webHidden/>
          </w:rPr>
          <w:instrText xml:space="preserve"> PAGEREF _Toc93098029 \h </w:instrText>
        </w:r>
        <w:r w:rsidR="00A2665A">
          <w:rPr>
            <w:noProof/>
            <w:webHidden/>
          </w:rPr>
        </w:r>
        <w:r w:rsidR="00A2665A">
          <w:rPr>
            <w:noProof/>
            <w:webHidden/>
          </w:rPr>
          <w:fldChar w:fldCharType="separate"/>
        </w:r>
        <w:r w:rsidR="00DF2319">
          <w:rPr>
            <w:noProof/>
            <w:webHidden/>
          </w:rPr>
          <w:t>13</w:t>
        </w:r>
        <w:r w:rsidR="00A2665A">
          <w:rPr>
            <w:noProof/>
            <w:webHidden/>
          </w:rPr>
          <w:fldChar w:fldCharType="end"/>
        </w:r>
      </w:hyperlink>
      <w:r w:rsidR="00A2665A">
        <w:rPr>
          <w:rStyle w:val="Hyperlink"/>
          <w:noProof/>
        </w:rPr>
        <w:t>3</w:t>
      </w:r>
    </w:p>
    <w:p w14:paraId="2D72755C" w14:textId="72B251C3" w:rsidR="00A2665A" w:rsidRDefault="007F19CF">
      <w:pPr>
        <w:pStyle w:val="Verzeichnis2"/>
        <w:rPr>
          <w:rFonts w:asciiTheme="minorHAnsi" w:eastAsiaTheme="minorEastAsia" w:hAnsiTheme="minorHAnsi" w:cstheme="minorBidi"/>
          <w:noProof/>
          <w:kern w:val="0"/>
          <w:sz w:val="22"/>
          <w:szCs w:val="22"/>
        </w:rPr>
      </w:pPr>
      <w:hyperlink w:anchor="_Toc93098030" w:history="1">
        <w:r w:rsidR="00A2665A" w:rsidRPr="00AB565E">
          <w:rPr>
            <w:rStyle w:val="Hyperlink"/>
            <w:noProof/>
          </w:rPr>
          <w:t>7.2</w:t>
        </w:r>
        <w:r w:rsidR="00A2665A">
          <w:rPr>
            <w:rFonts w:asciiTheme="minorHAnsi" w:eastAsiaTheme="minorEastAsia" w:hAnsiTheme="minorHAnsi" w:cstheme="minorBidi"/>
            <w:noProof/>
            <w:kern w:val="0"/>
            <w:sz w:val="22"/>
            <w:szCs w:val="22"/>
          </w:rPr>
          <w:tab/>
        </w:r>
        <w:r w:rsidR="00A2665A" w:rsidRPr="00AB565E">
          <w:rPr>
            <w:rStyle w:val="Hyperlink"/>
            <w:noProof/>
          </w:rPr>
          <w:t>Entscheidung für eine Bereinigungsstrategie  (B) [A2]</w:t>
        </w:r>
        <w:r w:rsidR="00A2665A">
          <w:rPr>
            <w:noProof/>
            <w:webHidden/>
          </w:rPr>
          <w:tab/>
        </w:r>
        <w:r w:rsidR="00A2665A">
          <w:rPr>
            <w:noProof/>
            <w:webHidden/>
          </w:rPr>
          <w:fldChar w:fldCharType="begin"/>
        </w:r>
        <w:r w:rsidR="00A2665A">
          <w:rPr>
            <w:noProof/>
            <w:webHidden/>
          </w:rPr>
          <w:instrText xml:space="preserve"> PAGEREF _Toc93098030 \h </w:instrText>
        </w:r>
        <w:r w:rsidR="00A2665A">
          <w:rPr>
            <w:noProof/>
            <w:webHidden/>
          </w:rPr>
        </w:r>
        <w:r w:rsidR="00A2665A">
          <w:rPr>
            <w:noProof/>
            <w:webHidden/>
          </w:rPr>
          <w:fldChar w:fldCharType="separate"/>
        </w:r>
        <w:r w:rsidR="00DF2319">
          <w:rPr>
            <w:noProof/>
            <w:webHidden/>
          </w:rPr>
          <w:t>15</w:t>
        </w:r>
        <w:r w:rsidR="00A2665A">
          <w:rPr>
            <w:noProof/>
            <w:webHidden/>
          </w:rPr>
          <w:fldChar w:fldCharType="end"/>
        </w:r>
      </w:hyperlink>
    </w:p>
    <w:p w14:paraId="1B0D04A5" w14:textId="6BF1ED67" w:rsidR="00A2665A" w:rsidRDefault="007F19CF">
      <w:pPr>
        <w:pStyle w:val="Verzeichnis2"/>
        <w:rPr>
          <w:rFonts w:asciiTheme="minorHAnsi" w:eastAsiaTheme="minorEastAsia" w:hAnsiTheme="minorHAnsi" w:cstheme="minorBidi"/>
          <w:noProof/>
          <w:kern w:val="0"/>
          <w:sz w:val="22"/>
          <w:szCs w:val="22"/>
        </w:rPr>
      </w:pPr>
      <w:hyperlink w:anchor="_Toc93098031" w:history="1">
        <w:r w:rsidR="00A2665A" w:rsidRPr="00AB565E">
          <w:rPr>
            <w:rStyle w:val="Hyperlink"/>
            <w:noProof/>
          </w:rPr>
          <w:t>7.3</w:t>
        </w:r>
        <w:r w:rsidR="00A2665A">
          <w:rPr>
            <w:rFonts w:asciiTheme="minorHAnsi" w:eastAsiaTheme="minorEastAsia" w:hAnsiTheme="minorHAnsi" w:cstheme="minorBidi"/>
            <w:noProof/>
            <w:kern w:val="0"/>
            <w:sz w:val="22"/>
            <w:szCs w:val="22"/>
          </w:rPr>
          <w:tab/>
        </w:r>
        <w:r w:rsidR="00A2665A" w:rsidRPr="00AB565E">
          <w:rPr>
            <w:rStyle w:val="Hyperlink"/>
            <w:noProof/>
          </w:rPr>
          <w:t>Isolierung der betroffenen Netzabschnitte  (B) [A3]</w:t>
        </w:r>
        <w:r w:rsidR="00A2665A">
          <w:rPr>
            <w:noProof/>
            <w:webHidden/>
          </w:rPr>
          <w:tab/>
        </w:r>
        <w:r w:rsidR="00A2665A">
          <w:rPr>
            <w:noProof/>
            <w:webHidden/>
          </w:rPr>
          <w:fldChar w:fldCharType="begin"/>
        </w:r>
        <w:r w:rsidR="00A2665A">
          <w:rPr>
            <w:noProof/>
            <w:webHidden/>
          </w:rPr>
          <w:instrText xml:space="preserve"> PAGEREF _Toc93098031 \h </w:instrText>
        </w:r>
        <w:r w:rsidR="00A2665A">
          <w:rPr>
            <w:noProof/>
            <w:webHidden/>
          </w:rPr>
        </w:r>
        <w:r w:rsidR="00A2665A">
          <w:rPr>
            <w:noProof/>
            <w:webHidden/>
          </w:rPr>
          <w:fldChar w:fldCharType="separate"/>
        </w:r>
        <w:r w:rsidR="00DF2319">
          <w:rPr>
            <w:noProof/>
            <w:webHidden/>
          </w:rPr>
          <w:t>18</w:t>
        </w:r>
        <w:r w:rsidR="00A2665A">
          <w:rPr>
            <w:noProof/>
            <w:webHidden/>
          </w:rPr>
          <w:fldChar w:fldCharType="end"/>
        </w:r>
      </w:hyperlink>
    </w:p>
    <w:p w14:paraId="5D77E696" w14:textId="22049DFB" w:rsidR="00A2665A" w:rsidRDefault="007F19CF" w:rsidP="00092CA1">
      <w:pPr>
        <w:pStyle w:val="Verzeichnis2"/>
        <w:ind w:left="1133" w:hanging="566"/>
        <w:rPr>
          <w:rFonts w:asciiTheme="minorHAnsi" w:eastAsiaTheme="minorEastAsia" w:hAnsiTheme="minorHAnsi" w:cstheme="minorBidi"/>
          <w:noProof/>
          <w:kern w:val="0"/>
          <w:sz w:val="22"/>
          <w:szCs w:val="22"/>
        </w:rPr>
      </w:pPr>
      <w:hyperlink w:anchor="_Toc93098032" w:history="1">
        <w:r w:rsidR="00A2665A" w:rsidRPr="00AB565E">
          <w:rPr>
            <w:rStyle w:val="Hyperlink"/>
            <w:noProof/>
          </w:rPr>
          <w:t>7.4</w:t>
        </w:r>
        <w:r w:rsidR="00A2665A">
          <w:rPr>
            <w:rFonts w:asciiTheme="minorHAnsi" w:eastAsiaTheme="minorEastAsia" w:hAnsiTheme="minorHAnsi" w:cstheme="minorBidi"/>
            <w:noProof/>
            <w:kern w:val="0"/>
            <w:sz w:val="22"/>
            <w:szCs w:val="22"/>
          </w:rPr>
          <w:tab/>
        </w:r>
        <w:r w:rsidR="00A2665A" w:rsidRPr="00AB565E">
          <w:rPr>
            <w:rStyle w:val="Hyperlink"/>
            <w:noProof/>
          </w:rPr>
          <w:t xml:space="preserve">Sperrung und Änderung von Zugangsdaten und  kryptografischen </w:t>
        </w:r>
        <w:r w:rsidR="00092CA1">
          <w:rPr>
            <w:rStyle w:val="Hyperlink"/>
            <w:noProof/>
          </w:rPr>
          <w:br/>
        </w:r>
        <w:r w:rsidR="00A2665A" w:rsidRPr="00AB565E">
          <w:rPr>
            <w:rStyle w:val="Hyperlink"/>
            <w:noProof/>
          </w:rPr>
          <w:t>Schlüsseln  (B) [A4]</w:t>
        </w:r>
        <w:r w:rsidR="00A2665A">
          <w:rPr>
            <w:noProof/>
            <w:webHidden/>
          </w:rPr>
          <w:tab/>
        </w:r>
        <w:r w:rsidR="00A2665A">
          <w:rPr>
            <w:noProof/>
            <w:webHidden/>
          </w:rPr>
          <w:fldChar w:fldCharType="begin"/>
        </w:r>
        <w:r w:rsidR="00A2665A">
          <w:rPr>
            <w:noProof/>
            <w:webHidden/>
          </w:rPr>
          <w:instrText xml:space="preserve"> PAGEREF _Toc93098032 \h </w:instrText>
        </w:r>
        <w:r w:rsidR="00A2665A">
          <w:rPr>
            <w:noProof/>
            <w:webHidden/>
          </w:rPr>
        </w:r>
        <w:r w:rsidR="00A2665A">
          <w:rPr>
            <w:noProof/>
            <w:webHidden/>
          </w:rPr>
          <w:fldChar w:fldCharType="separate"/>
        </w:r>
        <w:r w:rsidR="00DF2319">
          <w:rPr>
            <w:noProof/>
            <w:webHidden/>
          </w:rPr>
          <w:t>21</w:t>
        </w:r>
        <w:r w:rsidR="00A2665A">
          <w:rPr>
            <w:noProof/>
            <w:webHidden/>
          </w:rPr>
          <w:fldChar w:fldCharType="end"/>
        </w:r>
      </w:hyperlink>
    </w:p>
    <w:p w14:paraId="5BD5EE9E" w14:textId="1FEDA993" w:rsidR="00A2665A" w:rsidRDefault="007F19CF">
      <w:pPr>
        <w:pStyle w:val="Verzeichnis2"/>
        <w:rPr>
          <w:rFonts w:asciiTheme="minorHAnsi" w:eastAsiaTheme="minorEastAsia" w:hAnsiTheme="minorHAnsi" w:cstheme="minorBidi"/>
          <w:noProof/>
          <w:kern w:val="0"/>
          <w:sz w:val="22"/>
          <w:szCs w:val="22"/>
        </w:rPr>
      </w:pPr>
      <w:hyperlink w:anchor="_Toc93098033" w:history="1">
        <w:r w:rsidR="00A2665A" w:rsidRPr="00AB565E">
          <w:rPr>
            <w:rStyle w:val="Hyperlink"/>
            <w:noProof/>
          </w:rPr>
          <w:t>7.5</w:t>
        </w:r>
        <w:r w:rsidR="00A2665A">
          <w:rPr>
            <w:rFonts w:asciiTheme="minorHAnsi" w:eastAsiaTheme="minorEastAsia" w:hAnsiTheme="minorHAnsi" w:cstheme="minorBidi"/>
            <w:noProof/>
            <w:kern w:val="0"/>
            <w:sz w:val="22"/>
            <w:szCs w:val="22"/>
          </w:rPr>
          <w:tab/>
        </w:r>
        <w:r w:rsidR="00A2665A" w:rsidRPr="00AB565E">
          <w:rPr>
            <w:rStyle w:val="Hyperlink"/>
            <w:noProof/>
          </w:rPr>
          <w:t>Schließen des initialen Einbruchswegs  (B) [A5]</w:t>
        </w:r>
        <w:r w:rsidR="00A2665A">
          <w:rPr>
            <w:noProof/>
            <w:webHidden/>
          </w:rPr>
          <w:tab/>
        </w:r>
        <w:r w:rsidR="00A2665A">
          <w:rPr>
            <w:noProof/>
            <w:webHidden/>
          </w:rPr>
          <w:fldChar w:fldCharType="begin"/>
        </w:r>
        <w:r w:rsidR="00A2665A">
          <w:rPr>
            <w:noProof/>
            <w:webHidden/>
          </w:rPr>
          <w:instrText xml:space="preserve"> PAGEREF _Toc93098033 \h </w:instrText>
        </w:r>
        <w:r w:rsidR="00A2665A">
          <w:rPr>
            <w:noProof/>
            <w:webHidden/>
          </w:rPr>
        </w:r>
        <w:r w:rsidR="00A2665A">
          <w:rPr>
            <w:noProof/>
            <w:webHidden/>
          </w:rPr>
          <w:fldChar w:fldCharType="separate"/>
        </w:r>
        <w:r w:rsidR="00DF2319">
          <w:rPr>
            <w:noProof/>
            <w:webHidden/>
          </w:rPr>
          <w:t>23</w:t>
        </w:r>
        <w:r w:rsidR="00A2665A">
          <w:rPr>
            <w:noProof/>
            <w:webHidden/>
          </w:rPr>
          <w:fldChar w:fldCharType="end"/>
        </w:r>
      </w:hyperlink>
    </w:p>
    <w:p w14:paraId="39301358" w14:textId="102F8690" w:rsidR="00A2665A" w:rsidRDefault="007F19CF">
      <w:pPr>
        <w:pStyle w:val="Verzeichnis2"/>
        <w:rPr>
          <w:rFonts w:asciiTheme="minorHAnsi" w:eastAsiaTheme="minorEastAsia" w:hAnsiTheme="minorHAnsi" w:cstheme="minorBidi"/>
          <w:noProof/>
          <w:kern w:val="0"/>
          <w:sz w:val="22"/>
          <w:szCs w:val="22"/>
        </w:rPr>
      </w:pPr>
      <w:hyperlink w:anchor="_Toc93098034" w:history="1">
        <w:r w:rsidR="00A2665A" w:rsidRPr="00AB565E">
          <w:rPr>
            <w:rStyle w:val="Hyperlink"/>
            <w:noProof/>
          </w:rPr>
          <w:t>7.6</w:t>
        </w:r>
        <w:r w:rsidR="00A2665A">
          <w:rPr>
            <w:rFonts w:asciiTheme="minorHAnsi" w:eastAsiaTheme="minorEastAsia" w:hAnsiTheme="minorHAnsi" w:cstheme="minorBidi"/>
            <w:noProof/>
            <w:kern w:val="0"/>
            <w:sz w:val="22"/>
            <w:szCs w:val="22"/>
          </w:rPr>
          <w:tab/>
        </w:r>
        <w:r w:rsidR="00A2665A" w:rsidRPr="00AB565E">
          <w:rPr>
            <w:rStyle w:val="Hyperlink"/>
            <w:noProof/>
          </w:rPr>
          <w:t>Rückführung in den Produktivbetrieb (B) [A6]</w:t>
        </w:r>
        <w:r w:rsidR="00A2665A">
          <w:rPr>
            <w:noProof/>
            <w:webHidden/>
          </w:rPr>
          <w:tab/>
        </w:r>
        <w:r w:rsidR="00A2665A">
          <w:rPr>
            <w:noProof/>
            <w:webHidden/>
          </w:rPr>
          <w:fldChar w:fldCharType="begin"/>
        </w:r>
        <w:r w:rsidR="00A2665A">
          <w:rPr>
            <w:noProof/>
            <w:webHidden/>
          </w:rPr>
          <w:instrText xml:space="preserve"> PAGEREF _Toc93098034 \h </w:instrText>
        </w:r>
        <w:r w:rsidR="00A2665A">
          <w:rPr>
            <w:noProof/>
            <w:webHidden/>
          </w:rPr>
        </w:r>
        <w:r w:rsidR="00A2665A">
          <w:rPr>
            <w:noProof/>
            <w:webHidden/>
          </w:rPr>
          <w:fldChar w:fldCharType="separate"/>
        </w:r>
        <w:r w:rsidR="00DF2319">
          <w:rPr>
            <w:noProof/>
            <w:webHidden/>
          </w:rPr>
          <w:t>24</w:t>
        </w:r>
        <w:r w:rsidR="00A2665A">
          <w:rPr>
            <w:noProof/>
            <w:webHidden/>
          </w:rPr>
          <w:fldChar w:fldCharType="end"/>
        </w:r>
      </w:hyperlink>
    </w:p>
    <w:p w14:paraId="0462D8AF" w14:textId="08B6F60A" w:rsidR="00A2665A" w:rsidRDefault="007F19CF">
      <w:pPr>
        <w:pStyle w:val="Verzeichnis2"/>
        <w:rPr>
          <w:rFonts w:asciiTheme="minorHAnsi" w:eastAsiaTheme="minorEastAsia" w:hAnsiTheme="minorHAnsi" w:cstheme="minorBidi"/>
          <w:noProof/>
          <w:kern w:val="0"/>
          <w:sz w:val="22"/>
          <w:szCs w:val="22"/>
        </w:rPr>
      </w:pPr>
      <w:hyperlink w:anchor="_Toc93098035" w:history="1">
        <w:r w:rsidR="00A2665A" w:rsidRPr="00AB565E">
          <w:rPr>
            <w:rStyle w:val="Hyperlink"/>
            <w:noProof/>
          </w:rPr>
          <w:t>7.7</w:t>
        </w:r>
        <w:r w:rsidR="00A2665A">
          <w:rPr>
            <w:rFonts w:asciiTheme="minorHAnsi" w:eastAsiaTheme="minorEastAsia" w:hAnsiTheme="minorHAnsi" w:cstheme="minorBidi"/>
            <w:noProof/>
            <w:kern w:val="0"/>
            <w:sz w:val="22"/>
            <w:szCs w:val="22"/>
          </w:rPr>
          <w:tab/>
        </w:r>
        <w:r w:rsidR="00A2665A" w:rsidRPr="00AB565E">
          <w:rPr>
            <w:rStyle w:val="Hyperlink"/>
            <w:noProof/>
          </w:rPr>
          <w:t>Gezielte Systemhärtung (S) [A7]</w:t>
        </w:r>
        <w:r w:rsidR="00A2665A">
          <w:rPr>
            <w:noProof/>
            <w:webHidden/>
          </w:rPr>
          <w:tab/>
        </w:r>
        <w:r w:rsidR="00A2665A">
          <w:rPr>
            <w:noProof/>
            <w:webHidden/>
          </w:rPr>
          <w:fldChar w:fldCharType="begin"/>
        </w:r>
        <w:r w:rsidR="00A2665A">
          <w:rPr>
            <w:noProof/>
            <w:webHidden/>
          </w:rPr>
          <w:instrText xml:space="preserve"> PAGEREF _Toc93098035 \h </w:instrText>
        </w:r>
        <w:r w:rsidR="00A2665A">
          <w:rPr>
            <w:noProof/>
            <w:webHidden/>
          </w:rPr>
        </w:r>
        <w:r w:rsidR="00A2665A">
          <w:rPr>
            <w:noProof/>
            <w:webHidden/>
          </w:rPr>
          <w:fldChar w:fldCharType="separate"/>
        </w:r>
        <w:r w:rsidR="00DF2319">
          <w:rPr>
            <w:noProof/>
            <w:webHidden/>
          </w:rPr>
          <w:t>25</w:t>
        </w:r>
        <w:r w:rsidR="00A2665A">
          <w:rPr>
            <w:noProof/>
            <w:webHidden/>
          </w:rPr>
          <w:fldChar w:fldCharType="end"/>
        </w:r>
      </w:hyperlink>
    </w:p>
    <w:p w14:paraId="5F1F7083" w14:textId="23752CB1" w:rsidR="00A2665A" w:rsidRDefault="007F19CF">
      <w:pPr>
        <w:pStyle w:val="Verzeichnis2"/>
        <w:rPr>
          <w:rFonts w:asciiTheme="minorHAnsi" w:eastAsiaTheme="minorEastAsia" w:hAnsiTheme="minorHAnsi" w:cstheme="minorBidi"/>
          <w:noProof/>
          <w:kern w:val="0"/>
          <w:sz w:val="22"/>
          <w:szCs w:val="22"/>
        </w:rPr>
      </w:pPr>
      <w:hyperlink w:anchor="_Toc93098036" w:history="1">
        <w:r w:rsidR="00A2665A" w:rsidRPr="00AB565E">
          <w:rPr>
            <w:rStyle w:val="Hyperlink"/>
            <w:noProof/>
          </w:rPr>
          <w:t>7.8</w:t>
        </w:r>
        <w:r w:rsidR="00A2665A">
          <w:rPr>
            <w:rFonts w:asciiTheme="minorHAnsi" w:eastAsiaTheme="minorEastAsia" w:hAnsiTheme="minorHAnsi" w:cstheme="minorBidi"/>
            <w:noProof/>
            <w:kern w:val="0"/>
            <w:sz w:val="22"/>
            <w:szCs w:val="22"/>
          </w:rPr>
          <w:tab/>
        </w:r>
        <w:r w:rsidR="00A2665A" w:rsidRPr="00AB565E">
          <w:rPr>
            <w:rStyle w:val="Hyperlink"/>
            <w:noProof/>
          </w:rPr>
          <w:t>Etablierung sicherer, unabhängiger Kommunikationskanäle (S) [A8]</w:t>
        </w:r>
        <w:r w:rsidR="00A2665A">
          <w:rPr>
            <w:noProof/>
            <w:webHidden/>
          </w:rPr>
          <w:tab/>
        </w:r>
        <w:r w:rsidR="00A2665A">
          <w:rPr>
            <w:noProof/>
            <w:webHidden/>
          </w:rPr>
          <w:fldChar w:fldCharType="begin"/>
        </w:r>
        <w:r w:rsidR="00A2665A">
          <w:rPr>
            <w:noProof/>
            <w:webHidden/>
          </w:rPr>
          <w:instrText xml:space="preserve"> PAGEREF _Toc93098036 \h </w:instrText>
        </w:r>
        <w:r w:rsidR="00A2665A">
          <w:rPr>
            <w:noProof/>
            <w:webHidden/>
          </w:rPr>
        </w:r>
        <w:r w:rsidR="00A2665A">
          <w:rPr>
            <w:noProof/>
            <w:webHidden/>
          </w:rPr>
          <w:fldChar w:fldCharType="separate"/>
        </w:r>
        <w:r w:rsidR="00DF2319">
          <w:rPr>
            <w:noProof/>
            <w:webHidden/>
          </w:rPr>
          <w:t>27</w:t>
        </w:r>
        <w:r w:rsidR="00A2665A">
          <w:rPr>
            <w:noProof/>
            <w:webHidden/>
          </w:rPr>
          <w:fldChar w:fldCharType="end"/>
        </w:r>
      </w:hyperlink>
    </w:p>
    <w:p w14:paraId="542C419B" w14:textId="26589514" w:rsidR="00A2665A" w:rsidRDefault="007F19CF">
      <w:pPr>
        <w:pStyle w:val="Verzeichnis2"/>
        <w:rPr>
          <w:rFonts w:asciiTheme="minorHAnsi" w:eastAsiaTheme="minorEastAsia" w:hAnsiTheme="minorHAnsi" w:cstheme="minorBidi"/>
          <w:noProof/>
          <w:kern w:val="0"/>
          <w:sz w:val="22"/>
          <w:szCs w:val="22"/>
        </w:rPr>
      </w:pPr>
      <w:hyperlink w:anchor="_Toc93098037" w:history="1">
        <w:r w:rsidR="00A2665A" w:rsidRPr="00AB565E">
          <w:rPr>
            <w:rStyle w:val="Hyperlink"/>
            <w:noProof/>
          </w:rPr>
          <w:t>7.9</w:t>
        </w:r>
        <w:r w:rsidR="00A2665A">
          <w:rPr>
            <w:rFonts w:asciiTheme="minorHAnsi" w:eastAsiaTheme="minorEastAsia" w:hAnsiTheme="minorHAnsi" w:cstheme="minorBidi"/>
            <w:noProof/>
            <w:kern w:val="0"/>
            <w:sz w:val="22"/>
            <w:szCs w:val="22"/>
          </w:rPr>
          <w:tab/>
        </w:r>
        <w:r w:rsidR="00A2665A" w:rsidRPr="00AB565E">
          <w:rPr>
            <w:rStyle w:val="Hyperlink"/>
            <w:noProof/>
          </w:rPr>
          <w:t>Hardwaretausch betroffener IT-Systeme  (H) [A9]</w:t>
        </w:r>
        <w:r w:rsidR="00A2665A">
          <w:rPr>
            <w:noProof/>
            <w:webHidden/>
          </w:rPr>
          <w:tab/>
        </w:r>
        <w:r w:rsidR="00A2665A">
          <w:rPr>
            <w:noProof/>
            <w:webHidden/>
          </w:rPr>
          <w:fldChar w:fldCharType="begin"/>
        </w:r>
        <w:r w:rsidR="00A2665A">
          <w:rPr>
            <w:noProof/>
            <w:webHidden/>
          </w:rPr>
          <w:instrText xml:space="preserve"> PAGEREF _Toc93098037 \h </w:instrText>
        </w:r>
        <w:r w:rsidR="00A2665A">
          <w:rPr>
            <w:noProof/>
            <w:webHidden/>
          </w:rPr>
        </w:r>
        <w:r w:rsidR="00A2665A">
          <w:rPr>
            <w:noProof/>
            <w:webHidden/>
          </w:rPr>
          <w:fldChar w:fldCharType="separate"/>
        </w:r>
        <w:r w:rsidR="00DF2319">
          <w:rPr>
            <w:noProof/>
            <w:webHidden/>
          </w:rPr>
          <w:t>28</w:t>
        </w:r>
        <w:r w:rsidR="00A2665A">
          <w:rPr>
            <w:noProof/>
            <w:webHidden/>
          </w:rPr>
          <w:fldChar w:fldCharType="end"/>
        </w:r>
      </w:hyperlink>
    </w:p>
    <w:p w14:paraId="40DDC65A" w14:textId="2DF8B398" w:rsidR="00A2665A" w:rsidRDefault="007F19CF" w:rsidP="00092CA1">
      <w:pPr>
        <w:pStyle w:val="Verzeichnis2"/>
        <w:ind w:left="1133" w:hanging="566"/>
        <w:rPr>
          <w:rFonts w:asciiTheme="minorHAnsi" w:eastAsiaTheme="minorEastAsia" w:hAnsiTheme="minorHAnsi" w:cstheme="minorBidi"/>
          <w:noProof/>
          <w:kern w:val="0"/>
          <w:sz w:val="22"/>
          <w:szCs w:val="22"/>
        </w:rPr>
      </w:pPr>
      <w:hyperlink w:anchor="_Toc93098038" w:history="1">
        <w:r w:rsidR="00A2665A" w:rsidRPr="00AB565E">
          <w:rPr>
            <w:rStyle w:val="Hyperlink"/>
            <w:noProof/>
          </w:rPr>
          <w:t>7.10</w:t>
        </w:r>
        <w:r w:rsidR="00A2665A">
          <w:rPr>
            <w:rFonts w:asciiTheme="minorHAnsi" w:eastAsiaTheme="minorEastAsia" w:hAnsiTheme="minorHAnsi" w:cstheme="minorBidi"/>
            <w:noProof/>
            <w:kern w:val="0"/>
            <w:sz w:val="22"/>
            <w:szCs w:val="22"/>
          </w:rPr>
          <w:tab/>
        </w:r>
        <w:r w:rsidR="00A2665A" w:rsidRPr="00AB565E">
          <w:rPr>
            <w:rStyle w:val="Hyperlink"/>
            <w:noProof/>
          </w:rPr>
          <w:t xml:space="preserve">Umbauten zur Erschwerung eines erneuten Angriffs durch </w:t>
        </w:r>
        <w:r w:rsidR="00092CA1">
          <w:rPr>
            <w:rStyle w:val="Hyperlink"/>
            <w:noProof/>
          </w:rPr>
          <w:br/>
        </w:r>
        <w:r w:rsidR="00A2665A" w:rsidRPr="00AB565E">
          <w:rPr>
            <w:rStyle w:val="Hyperlink"/>
            <w:noProof/>
          </w:rPr>
          <w:t>denselben Angreifer (H) [A10]</w:t>
        </w:r>
        <w:r w:rsidR="00A2665A">
          <w:rPr>
            <w:noProof/>
            <w:webHidden/>
          </w:rPr>
          <w:tab/>
        </w:r>
        <w:r w:rsidR="00A2665A">
          <w:rPr>
            <w:noProof/>
            <w:webHidden/>
          </w:rPr>
          <w:fldChar w:fldCharType="begin"/>
        </w:r>
        <w:r w:rsidR="00A2665A">
          <w:rPr>
            <w:noProof/>
            <w:webHidden/>
          </w:rPr>
          <w:instrText xml:space="preserve"> PAGEREF _Toc93098038 \h </w:instrText>
        </w:r>
        <w:r w:rsidR="00A2665A">
          <w:rPr>
            <w:noProof/>
            <w:webHidden/>
          </w:rPr>
        </w:r>
        <w:r w:rsidR="00A2665A">
          <w:rPr>
            <w:noProof/>
            <w:webHidden/>
          </w:rPr>
          <w:fldChar w:fldCharType="separate"/>
        </w:r>
        <w:r w:rsidR="00DF2319">
          <w:rPr>
            <w:noProof/>
            <w:webHidden/>
          </w:rPr>
          <w:t>29</w:t>
        </w:r>
        <w:r w:rsidR="00A2665A">
          <w:rPr>
            <w:noProof/>
            <w:webHidden/>
          </w:rPr>
          <w:fldChar w:fldCharType="end"/>
        </w:r>
      </w:hyperlink>
    </w:p>
    <w:p w14:paraId="170F4BE1" w14:textId="13637325"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39" w:history="1">
        <w:r w:rsidR="00A2665A" w:rsidRPr="00AB565E">
          <w:rPr>
            <w:rStyle w:val="Hyperlink"/>
            <w:noProof/>
          </w:rPr>
          <w:t>8</w:t>
        </w:r>
        <w:r w:rsidR="00A2665A">
          <w:rPr>
            <w:rFonts w:asciiTheme="minorHAnsi" w:eastAsiaTheme="minorEastAsia" w:hAnsiTheme="minorHAnsi" w:cstheme="minorBidi"/>
            <w:noProof/>
            <w:kern w:val="0"/>
            <w:sz w:val="22"/>
            <w:szCs w:val="22"/>
          </w:rPr>
          <w:tab/>
        </w:r>
        <w:r w:rsidR="00A2665A" w:rsidRPr="00AB565E">
          <w:rPr>
            <w:rStyle w:val="Hyperlink"/>
            <w:noProof/>
          </w:rPr>
          <w:t>Behördenspezifische Anforderungen [optional]</w:t>
        </w:r>
        <w:r w:rsidR="00A2665A">
          <w:rPr>
            <w:noProof/>
            <w:webHidden/>
          </w:rPr>
          <w:tab/>
        </w:r>
        <w:r w:rsidR="00A2665A">
          <w:rPr>
            <w:noProof/>
            <w:webHidden/>
          </w:rPr>
          <w:fldChar w:fldCharType="begin"/>
        </w:r>
        <w:r w:rsidR="00A2665A">
          <w:rPr>
            <w:noProof/>
            <w:webHidden/>
          </w:rPr>
          <w:instrText xml:space="preserve"> PAGEREF _Toc93098039 \h </w:instrText>
        </w:r>
        <w:r w:rsidR="00A2665A">
          <w:rPr>
            <w:noProof/>
            <w:webHidden/>
          </w:rPr>
        </w:r>
        <w:r w:rsidR="00A2665A">
          <w:rPr>
            <w:noProof/>
            <w:webHidden/>
          </w:rPr>
          <w:fldChar w:fldCharType="separate"/>
        </w:r>
        <w:r w:rsidR="00DF2319">
          <w:rPr>
            <w:noProof/>
            <w:webHidden/>
          </w:rPr>
          <w:t>30</w:t>
        </w:r>
        <w:r w:rsidR="00A2665A">
          <w:rPr>
            <w:noProof/>
            <w:webHidden/>
          </w:rPr>
          <w:fldChar w:fldCharType="end"/>
        </w:r>
      </w:hyperlink>
    </w:p>
    <w:p w14:paraId="3C960ABA" w14:textId="77C5B3B9"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41" w:history="1">
        <w:r w:rsidR="00A2665A" w:rsidRPr="00AB565E">
          <w:rPr>
            <w:rStyle w:val="Hyperlink"/>
            <w:noProof/>
          </w:rPr>
          <w:t>9</w:t>
        </w:r>
        <w:r w:rsidR="00A2665A">
          <w:rPr>
            <w:rFonts w:asciiTheme="minorHAnsi" w:eastAsiaTheme="minorEastAsia" w:hAnsiTheme="minorHAnsi" w:cstheme="minorBidi"/>
            <w:noProof/>
            <w:kern w:val="0"/>
            <w:sz w:val="22"/>
            <w:szCs w:val="22"/>
          </w:rPr>
          <w:tab/>
        </w:r>
        <w:r w:rsidR="00A2665A" w:rsidRPr="00AB565E">
          <w:rPr>
            <w:rStyle w:val="Hyperlink"/>
            <w:noProof/>
          </w:rPr>
          <w:t>Weitere Anforderungen aus anderer Quellen [optional]</w:t>
        </w:r>
        <w:r w:rsidR="00A2665A">
          <w:rPr>
            <w:noProof/>
            <w:webHidden/>
          </w:rPr>
          <w:tab/>
        </w:r>
        <w:r w:rsidR="00A2665A">
          <w:rPr>
            <w:noProof/>
            <w:webHidden/>
          </w:rPr>
          <w:fldChar w:fldCharType="begin"/>
        </w:r>
        <w:r w:rsidR="00A2665A">
          <w:rPr>
            <w:noProof/>
            <w:webHidden/>
          </w:rPr>
          <w:instrText xml:space="preserve"> PAGEREF _Toc93098041 \h </w:instrText>
        </w:r>
        <w:r w:rsidR="00A2665A">
          <w:rPr>
            <w:noProof/>
            <w:webHidden/>
          </w:rPr>
        </w:r>
        <w:r w:rsidR="00A2665A">
          <w:rPr>
            <w:noProof/>
            <w:webHidden/>
          </w:rPr>
          <w:fldChar w:fldCharType="separate"/>
        </w:r>
        <w:r w:rsidR="00DF2319">
          <w:rPr>
            <w:noProof/>
            <w:webHidden/>
          </w:rPr>
          <w:t>31</w:t>
        </w:r>
        <w:r w:rsidR="00A2665A">
          <w:rPr>
            <w:noProof/>
            <w:webHidden/>
          </w:rPr>
          <w:fldChar w:fldCharType="end"/>
        </w:r>
      </w:hyperlink>
    </w:p>
    <w:p w14:paraId="4F90D3B5" w14:textId="4C2F9ACE"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43" w:history="1">
        <w:r w:rsidR="00A2665A" w:rsidRPr="00AB565E">
          <w:rPr>
            <w:rStyle w:val="Hyperlink"/>
            <w:noProof/>
          </w:rPr>
          <w:t>10</w:t>
        </w:r>
        <w:r w:rsidR="00A2665A">
          <w:rPr>
            <w:rFonts w:asciiTheme="minorHAnsi" w:eastAsiaTheme="minorEastAsia" w:hAnsiTheme="minorHAnsi" w:cstheme="minorBidi"/>
            <w:noProof/>
            <w:kern w:val="0"/>
            <w:sz w:val="22"/>
            <w:szCs w:val="22"/>
          </w:rPr>
          <w:tab/>
        </w:r>
        <w:r w:rsidR="00A2665A" w:rsidRPr="00AB565E">
          <w:rPr>
            <w:rStyle w:val="Hyperlink"/>
            <w:noProof/>
          </w:rPr>
          <w:t>Schulung / Information / Sensibilisierung der     Beschäftigten [optional]</w:t>
        </w:r>
        <w:r w:rsidR="00A2665A">
          <w:rPr>
            <w:noProof/>
            <w:webHidden/>
          </w:rPr>
          <w:tab/>
        </w:r>
        <w:r w:rsidR="00A2665A">
          <w:rPr>
            <w:noProof/>
            <w:webHidden/>
          </w:rPr>
          <w:fldChar w:fldCharType="begin"/>
        </w:r>
        <w:r w:rsidR="00A2665A">
          <w:rPr>
            <w:noProof/>
            <w:webHidden/>
          </w:rPr>
          <w:instrText xml:space="preserve"> PAGEREF _Toc93098043 \h </w:instrText>
        </w:r>
        <w:r w:rsidR="00A2665A">
          <w:rPr>
            <w:noProof/>
            <w:webHidden/>
          </w:rPr>
        </w:r>
        <w:r w:rsidR="00A2665A">
          <w:rPr>
            <w:noProof/>
            <w:webHidden/>
          </w:rPr>
          <w:fldChar w:fldCharType="separate"/>
        </w:r>
        <w:r w:rsidR="00DF2319">
          <w:rPr>
            <w:noProof/>
            <w:webHidden/>
          </w:rPr>
          <w:t>32</w:t>
        </w:r>
        <w:r w:rsidR="00A2665A">
          <w:rPr>
            <w:noProof/>
            <w:webHidden/>
          </w:rPr>
          <w:fldChar w:fldCharType="end"/>
        </w:r>
      </w:hyperlink>
    </w:p>
    <w:p w14:paraId="0216A0AC" w14:textId="6EA6B3E2"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44" w:history="1">
        <w:r w:rsidR="00A2665A" w:rsidRPr="00AB565E">
          <w:rPr>
            <w:rStyle w:val="Hyperlink"/>
            <w:noProof/>
          </w:rPr>
          <w:t>11</w:t>
        </w:r>
        <w:r w:rsidR="00A2665A">
          <w:rPr>
            <w:rFonts w:asciiTheme="minorHAnsi" w:eastAsiaTheme="minorEastAsia" w:hAnsiTheme="minorHAnsi" w:cstheme="minorBidi"/>
            <w:noProof/>
            <w:kern w:val="0"/>
            <w:sz w:val="22"/>
            <w:szCs w:val="22"/>
          </w:rPr>
          <w:tab/>
        </w:r>
        <w:r w:rsidR="00A2665A" w:rsidRPr="00AB565E">
          <w:rPr>
            <w:rStyle w:val="Hyperlink"/>
            <w:noProof/>
          </w:rPr>
          <w:t>Notfallvorsorge</w:t>
        </w:r>
        <w:r w:rsidR="00A2665A">
          <w:rPr>
            <w:noProof/>
            <w:webHidden/>
          </w:rPr>
          <w:tab/>
        </w:r>
        <w:r w:rsidR="00A2665A">
          <w:rPr>
            <w:noProof/>
            <w:webHidden/>
          </w:rPr>
          <w:fldChar w:fldCharType="begin"/>
        </w:r>
        <w:r w:rsidR="00A2665A">
          <w:rPr>
            <w:noProof/>
            <w:webHidden/>
          </w:rPr>
          <w:instrText xml:space="preserve"> PAGEREF _Toc93098044 \h </w:instrText>
        </w:r>
        <w:r w:rsidR="00A2665A">
          <w:rPr>
            <w:noProof/>
            <w:webHidden/>
          </w:rPr>
        </w:r>
        <w:r w:rsidR="00A2665A">
          <w:rPr>
            <w:noProof/>
            <w:webHidden/>
          </w:rPr>
          <w:fldChar w:fldCharType="separate"/>
        </w:r>
        <w:r w:rsidR="00DF2319">
          <w:rPr>
            <w:noProof/>
            <w:webHidden/>
          </w:rPr>
          <w:t>32</w:t>
        </w:r>
        <w:r w:rsidR="00A2665A">
          <w:rPr>
            <w:noProof/>
            <w:webHidden/>
          </w:rPr>
          <w:fldChar w:fldCharType="end"/>
        </w:r>
      </w:hyperlink>
    </w:p>
    <w:p w14:paraId="391E98C3" w14:textId="4BF07CC9"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45" w:history="1">
        <w:r w:rsidR="00A2665A" w:rsidRPr="00AB565E">
          <w:rPr>
            <w:rStyle w:val="Hyperlink"/>
            <w:noProof/>
          </w:rPr>
          <w:t>12</w:t>
        </w:r>
        <w:r w:rsidR="00A2665A">
          <w:rPr>
            <w:rFonts w:asciiTheme="minorHAnsi" w:eastAsiaTheme="minorEastAsia" w:hAnsiTheme="minorHAnsi" w:cstheme="minorBidi"/>
            <w:noProof/>
            <w:kern w:val="0"/>
            <w:sz w:val="22"/>
            <w:szCs w:val="22"/>
          </w:rPr>
          <w:tab/>
        </w:r>
        <w:r w:rsidR="00A2665A" w:rsidRPr="00AB565E">
          <w:rPr>
            <w:rStyle w:val="Hyperlink"/>
            <w:noProof/>
          </w:rPr>
          <w:t>Konsequenzen bei Nichtbeachtung</w:t>
        </w:r>
        <w:r w:rsidR="00A2665A">
          <w:rPr>
            <w:noProof/>
            <w:webHidden/>
          </w:rPr>
          <w:tab/>
        </w:r>
        <w:r w:rsidR="00A2665A">
          <w:rPr>
            <w:noProof/>
            <w:webHidden/>
          </w:rPr>
          <w:fldChar w:fldCharType="begin"/>
        </w:r>
        <w:r w:rsidR="00A2665A">
          <w:rPr>
            <w:noProof/>
            <w:webHidden/>
          </w:rPr>
          <w:instrText xml:space="preserve"> PAGEREF _Toc93098045 \h </w:instrText>
        </w:r>
        <w:r w:rsidR="00A2665A">
          <w:rPr>
            <w:noProof/>
            <w:webHidden/>
          </w:rPr>
        </w:r>
        <w:r w:rsidR="00A2665A">
          <w:rPr>
            <w:noProof/>
            <w:webHidden/>
          </w:rPr>
          <w:fldChar w:fldCharType="separate"/>
        </w:r>
        <w:r w:rsidR="00DF2319">
          <w:rPr>
            <w:noProof/>
            <w:webHidden/>
          </w:rPr>
          <w:t>32</w:t>
        </w:r>
        <w:r w:rsidR="00A2665A">
          <w:rPr>
            <w:noProof/>
            <w:webHidden/>
          </w:rPr>
          <w:fldChar w:fldCharType="end"/>
        </w:r>
      </w:hyperlink>
    </w:p>
    <w:p w14:paraId="65D7461C" w14:textId="0A830F6D"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46" w:history="1">
        <w:r w:rsidR="00A2665A" w:rsidRPr="00AB565E">
          <w:rPr>
            <w:rStyle w:val="Hyperlink"/>
            <w:noProof/>
          </w:rPr>
          <w:t>13</w:t>
        </w:r>
        <w:r w:rsidR="00A2665A">
          <w:rPr>
            <w:rFonts w:asciiTheme="minorHAnsi" w:eastAsiaTheme="minorEastAsia" w:hAnsiTheme="minorHAnsi" w:cstheme="minorBidi"/>
            <w:noProof/>
            <w:kern w:val="0"/>
            <w:sz w:val="22"/>
            <w:szCs w:val="22"/>
          </w:rPr>
          <w:tab/>
        </w:r>
        <w:r w:rsidR="00A2665A" w:rsidRPr="00AB565E">
          <w:rPr>
            <w:rStyle w:val="Hyperlink"/>
            <w:noProof/>
          </w:rPr>
          <w:t>Ausnahmen</w:t>
        </w:r>
        <w:r w:rsidR="00A2665A">
          <w:rPr>
            <w:noProof/>
            <w:webHidden/>
          </w:rPr>
          <w:tab/>
        </w:r>
        <w:r w:rsidR="00A2665A">
          <w:rPr>
            <w:noProof/>
            <w:webHidden/>
          </w:rPr>
          <w:fldChar w:fldCharType="begin"/>
        </w:r>
        <w:r w:rsidR="00A2665A">
          <w:rPr>
            <w:noProof/>
            <w:webHidden/>
          </w:rPr>
          <w:instrText xml:space="preserve"> PAGEREF _Toc93098046 \h </w:instrText>
        </w:r>
        <w:r w:rsidR="00A2665A">
          <w:rPr>
            <w:noProof/>
            <w:webHidden/>
          </w:rPr>
        </w:r>
        <w:r w:rsidR="00A2665A">
          <w:rPr>
            <w:noProof/>
            <w:webHidden/>
          </w:rPr>
          <w:fldChar w:fldCharType="separate"/>
        </w:r>
        <w:r w:rsidR="00DF2319">
          <w:rPr>
            <w:noProof/>
            <w:webHidden/>
          </w:rPr>
          <w:t>32</w:t>
        </w:r>
        <w:r w:rsidR="00A2665A">
          <w:rPr>
            <w:noProof/>
            <w:webHidden/>
          </w:rPr>
          <w:fldChar w:fldCharType="end"/>
        </w:r>
      </w:hyperlink>
    </w:p>
    <w:p w14:paraId="0EA985C7" w14:textId="77A73ECD"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47" w:history="1">
        <w:r w:rsidR="00A2665A" w:rsidRPr="00AB565E">
          <w:rPr>
            <w:rStyle w:val="Hyperlink"/>
            <w:noProof/>
          </w:rPr>
          <w:t>Anhang A: Gefährdungslage (Stand 01.2022)</w:t>
        </w:r>
        <w:r w:rsidR="00A2665A">
          <w:rPr>
            <w:noProof/>
            <w:webHidden/>
          </w:rPr>
          <w:tab/>
        </w:r>
        <w:r w:rsidR="00A2665A">
          <w:rPr>
            <w:noProof/>
            <w:webHidden/>
          </w:rPr>
          <w:fldChar w:fldCharType="begin"/>
        </w:r>
        <w:r w:rsidR="00A2665A">
          <w:rPr>
            <w:noProof/>
            <w:webHidden/>
          </w:rPr>
          <w:instrText xml:space="preserve"> PAGEREF _Toc93098047 \h </w:instrText>
        </w:r>
        <w:r w:rsidR="00A2665A">
          <w:rPr>
            <w:noProof/>
            <w:webHidden/>
          </w:rPr>
        </w:r>
        <w:r w:rsidR="00A2665A">
          <w:rPr>
            <w:noProof/>
            <w:webHidden/>
          </w:rPr>
          <w:fldChar w:fldCharType="separate"/>
        </w:r>
        <w:r w:rsidR="00DF2319">
          <w:rPr>
            <w:noProof/>
            <w:webHidden/>
          </w:rPr>
          <w:t>33</w:t>
        </w:r>
        <w:r w:rsidR="00A2665A">
          <w:rPr>
            <w:noProof/>
            <w:webHidden/>
          </w:rPr>
          <w:fldChar w:fldCharType="end"/>
        </w:r>
      </w:hyperlink>
    </w:p>
    <w:p w14:paraId="013C41DA" w14:textId="64651A64"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61" w:history="1">
        <w:r w:rsidR="00A2665A" w:rsidRPr="00AB565E">
          <w:rPr>
            <w:rStyle w:val="Hyperlink"/>
            <w:noProof/>
          </w:rPr>
          <w:t>Anhang B: Optionale Anhänge</w:t>
        </w:r>
        <w:r w:rsidR="00A2665A">
          <w:rPr>
            <w:noProof/>
            <w:webHidden/>
          </w:rPr>
          <w:tab/>
        </w:r>
        <w:r w:rsidR="00A2665A">
          <w:rPr>
            <w:noProof/>
            <w:webHidden/>
          </w:rPr>
          <w:fldChar w:fldCharType="begin"/>
        </w:r>
        <w:r w:rsidR="00A2665A">
          <w:rPr>
            <w:noProof/>
            <w:webHidden/>
          </w:rPr>
          <w:instrText xml:space="preserve"> PAGEREF _Toc93098061 \h </w:instrText>
        </w:r>
        <w:r w:rsidR="00A2665A">
          <w:rPr>
            <w:noProof/>
            <w:webHidden/>
          </w:rPr>
        </w:r>
        <w:r w:rsidR="00A2665A">
          <w:rPr>
            <w:noProof/>
            <w:webHidden/>
          </w:rPr>
          <w:fldChar w:fldCharType="separate"/>
        </w:r>
        <w:r w:rsidR="00DF2319">
          <w:rPr>
            <w:noProof/>
            <w:webHidden/>
          </w:rPr>
          <w:t>36</w:t>
        </w:r>
        <w:r w:rsidR="00A2665A">
          <w:rPr>
            <w:noProof/>
            <w:webHidden/>
          </w:rPr>
          <w:fldChar w:fldCharType="end"/>
        </w:r>
      </w:hyperlink>
    </w:p>
    <w:p w14:paraId="7FB6ED5B" w14:textId="22EED2AD" w:rsidR="00A2665A" w:rsidRDefault="007F19CF">
      <w:pPr>
        <w:pStyle w:val="Verzeichnis1"/>
        <w:spacing w:before="120" w:after="120"/>
        <w:rPr>
          <w:rFonts w:asciiTheme="minorHAnsi" w:eastAsiaTheme="minorEastAsia" w:hAnsiTheme="minorHAnsi" w:cstheme="minorBidi"/>
          <w:noProof/>
          <w:kern w:val="0"/>
          <w:sz w:val="22"/>
          <w:szCs w:val="22"/>
        </w:rPr>
      </w:pPr>
      <w:hyperlink w:anchor="_Toc93098062" w:history="1">
        <w:r w:rsidR="00A2665A" w:rsidRPr="00AB565E">
          <w:rPr>
            <w:rStyle w:val="Hyperlink"/>
            <w:noProof/>
          </w:rPr>
          <w:t>Anhang C: Glossar</w:t>
        </w:r>
        <w:r w:rsidR="00A2665A">
          <w:rPr>
            <w:noProof/>
            <w:webHidden/>
          </w:rPr>
          <w:tab/>
        </w:r>
        <w:r w:rsidR="00A2665A">
          <w:rPr>
            <w:noProof/>
            <w:webHidden/>
          </w:rPr>
          <w:fldChar w:fldCharType="begin"/>
        </w:r>
        <w:r w:rsidR="00A2665A">
          <w:rPr>
            <w:noProof/>
            <w:webHidden/>
          </w:rPr>
          <w:instrText xml:space="preserve"> PAGEREF _Toc93098062 \h </w:instrText>
        </w:r>
        <w:r w:rsidR="00A2665A">
          <w:rPr>
            <w:noProof/>
            <w:webHidden/>
          </w:rPr>
        </w:r>
        <w:r w:rsidR="00A2665A">
          <w:rPr>
            <w:noProof/>
            <w:webHidden/>
          </w:rPr>
          <w:fldChar w:fldCharType="separate"/>
        </w:r>
        <w:r w:rsidR="00DF2319">
          <w:rPr>
            <w:noProof/>
            <w:webHidden/>
          </w:rPr>
          <w:t>37</w:t>
        </w:r>
        <w:r w:rsidR="00A2665A">
          <w:rPr>
            <w:noProof/>
            <w:webHidden/>
          </w:rPr>
          <w:fldChar w:fldCharType="end"/>
        </w:r>
      </w:hyperlink>
    </w:p>
    <w:p w14:paraId="74C81F59" w14:textId="27BCBFDC"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3369103" w14:textId="77777777" w:rsidR="000643BA" w:rsidRDefault="000643BA" w:rsidP="000643BA">
      <w:pPr>
        <w:spacing w:after="0"/>
        <w:rPr>
          <w:sz w:val="22"/>
          <w:szCs w:val="22"/>
        </w:rPr>
      </w:pPr>
    </w:p>
    <w:p w14:paraId="1F65E9C0" w14:textId="77777777" w:rsidR="000643BA" w:rsidRPr="008A4063" w:rsidRDefault="000643BA" w:rsidP="000643BA">
      <w:pPr>
        <w:spacing w:after="240"/>
        <w:rPr>
          <w:b/>
          <w:bCs/>
          <w:sz w:val="24"/>
          <w:szCs w:val="24"/>
        </w:rPr>
      </w:pPr>
      <w:r w:rsidRPr="008A4063">
        <w:rPr>
          <w:b/>
          <w:bCs/>
          <w:sz w:val="24"/>
          <w:szCs w:val="24"/>
        </w:rPr>
        <w:t xml:space="preserve">Ausgangslage </w:t>
      </w:r>
    </w:p>
    <w:p w14:paraId="23C52412" w14:textId="255F9628" w:rsidR="000643BA" w:rsidRPr="008A4063" w:rsidRDefault="000643BA" w:rsidP="000643BA">
      <w:pPr>
        <w:spacing w:after="240"/>
      </w:pPr>
      <w:r w:rsidRPr="008A4063">
        <w:t>Seit 2016 nimmt der Einsatz von Erpressungs-Schadsoftware mit Verschlüsselungs</w:t>
      </w:r>
      <w:r w:rsidR="00355622">
        <w:t>-</w:t>
      </w:r>
      <w:r w:rsidR="00355622">
        <w:br/>
      </w:r>
      <w:r w:rsidRPr="008A4063">
        <w:t>funktion –</w:t>
      </w:r>
      <w:r>
        <w:t xml:space="preserve"> </w:t>
      </w:r>
      <w:r w:rsidRPr="008A4063">
        <w:t xml:space="preserve">sogenannte Ransomware – in den beobachteten und gemeldeten Cybercrime-Fällen zu. Dabei werden die IT-Systeme der Betroffenen durch Verschlüsselung beeinträchtigt, ihre Verfügbarkeit erheblich eingeschränkt und die Besitzer erpresst. Diese </w:t>
      </w:r>
      <w:r w:rsidR="00355622">
        <w:br/>
      </w:r>
      <w:r w:rsidRPr="008A4063">
        <w:t xml:space="preserve">Methode ist durch die Sichtbarkeit und unmittelbare Wirksamkeit besonders effektiv. </w:t>
      </w:r>
      <w:r w:rsidR="00355622">
        <w:br/>
      </w:r>
      <w:r w:rsidRPr="008A4063">
        <w:t xml:space="preserve">Bei diesem Vorgehen nutzen die Täter Fehler des Betroffenen wie Fehlbedienung, Fehlkonfigurationen, veraltete Software-Stände oder mangelhafte Datensicherungen Aus. </w:t>
      </w:r>
      <w:r w:rsidR="00355622">
        <w:br/>
      </w:r>
      <w:r w:rsidRPr="008A4063">
        <w:t>Die Zahlung des Lösegelds wird meist in elektronischen Währungen (üblicherweise</w:t>
      </w:r>
      <w:r w:rsidR="00355622">
        <w:br/>
      </w:r>
      <w:r w:rsidRPr="008A4063">
        <w:t xml:space="preserve"> Bitcoin) gefordert. </w:t>
      </w:r>
    </w:p>
    <w:p w14:paraId="5D059EA7" w14:textId="77777777" w:rsidR="000643BA" w:rsidRPr="008A4063" w:rsidRDefault="000643BA" w:rsidP="000643BA">
      <w:pPr>
        <w:spacing w:after="240"/>
      </w:pPr>
      <w:r w:rsidRPr="008A4063">
        <w:br/>
      </w:r>
      <w:r w:rsidRPr="008A4063">
        <w:rPr>
          <w:b/>
          <w:bCs/>
          <w:sz w:val="24"/>
          <w:szCs w:val="24"/>
        </w:rPr>
        <w:t xml:space="preserve">Sachverhalt </w:t>
      </w:r>
    </w:p>
    <w:p w14:paraId="3BA45DE3" w14:textId="77777777" w:rsidR="000643BA" w:rsidRPr="008A4063" w:rsidRDefault="000643BA" w:rsidP="000643BA">
      <w:pPr>
        <w:spacing w:after="240"/>
      </w:pPr>
      <w:r w:rsidRPr="008A4063">
        <w:t xml:space="preserve">Der zunehmende Einsatz von Ransomware bei Cybercrime-Angriffen geht in den letzten Monaten einher mit stark verbesserten Angriffsmethoden, die zu einer signifikanten qualitativen Steigerung der Bedrohungslage führen. Dabei wurden Unternehmen und Organisationen jeder Größe und Branche weltweit zu Opfern. Neben Konzernen und KMU waren auch Krankenhäuser, Universitäten, Kommunale Verwaltungen und auch Privatanwender betroffen. </w:t>
      </w:r>
    </w:p>
    <w:p w14:paraId="2BB2928D" w14:textId="77777777" w:rsidR="000643BA" w:rsidRPr="008A4063" w:rsidRDefault="000643BA" w:rsidP="000643BA">
      <w:pPr>
        <w:spacing w:after="240"/>
      </w:pPr>
      <w:r w:rsidRPr="008A4063">
        <w:br/>
      </w:r>
      <w:r w:rsidRPr="008A4063">
        <w:rPr>
          <w:b/>
          <w:bCs/>
          <w:sz w:val="24"/>
          <w:szCs w:val="24"/>
        </w:rPr>
        <w:t>Ausgefeiltes Social Engineering</w:t>
      </w:r>
      <w:r w:rsidRPr="008A4063">
        <w:t xml:space="preserve"> </w:t>
      </w:r>
    </w:p>
    <w:p w14:paraId="7CACF0D4" w14:textId="77777777" w:rsidR="000643BA" w:rsidRPr="008A4063" w:rsidRDefault="000643BA" w:rsidP="000643BA">
      <w:pPr>
        <w:spacing w:after="240"/>
      </w:pPr>
      <w:r w:rsidRPr="008A4063">
        <w:t xml:space="preserve">Die Täter nutzen wirksame „Social Engineering“-Techniken zur Verbreitung einer Schadsoftware, derzeit insbesondere EMOTET. Dabei werden nicht nur Absenderadressen von E-Mails gefälscht, sondern vermeintliche Antworten auf zuvor ausgespähte E-Mails auch an die Kommunikationspartner versendet. Die bekannten Betreffzeilen und zitierten E-Mail-Inhalte tatsächlicher vorausgegangener Kommunikation lassen die Spam-Mails für die Empfänger authentisch erscheinen und verleiten sie dazu, die angehängten schädlichen „Köder“-Dokumente zu öffnen und die Ausführung aktiver Inhalte freizugeben. </w:t>
      </w:r>
      <w:r>
        <w:br/>
      </w:r>
      <w:r w:rsidRPr="008A4063">
        <w:t xml:space="preserve">Dies führt zu einer erhöhten Erfolgsquote dieser Angriffe. </w:t>
      </w:r>
    </w:p>
    <w:p w14:paraId="119FEB68" w14:textId="77777777" w:rsidR="000643BA" w:rsidRPr="008A4063" w:rsidRDefault="000643BA" w:rsidP="000643BA">
      <w:pPr>
        <w:spacing w:after="240"/>
        <w:rPr>
          <w:b/>
          <w:bCs/>
          <w:sz w:val="24"/>
          <w:szCs w:val="24"/>
        </w:rPr>
      </w:pPr>
      <w:r w:rsidRPr="008A4063">
        <w:br/>
      </w:r>
      <w:r w:rsidRPr="008A4063">
        <w:rPr>
          <w:b/>
          <w:bCs/>
          <w:sz w:val="24"/>
          <w:szCs w:val="24"/>
        </w:rPr>
        <w:t xml:space="preserve">Hochwertige Angriffstechniken </w:t>
      </w:r>
    </w:p>
    <w:p w14:paraId="3F16A7F5" w14:textId="77777777" w:rsidR="000643BA" w:rsidRDefault="000643BA" w:rsidP="000643BA">
      <w:pPr>
        <w:spacing w:after="240"/>
      </w:pPr>
      <w:r w:rsidRPr="008A4063">
        <w:t xml:space="preserve">EMOTET lädt auf infizierten Systemen weitere Schadsoftware nach – häufig TRICKBOT. Hierbei handelt es sich um eine fortschrittliche Schadsoftware, die verschiedene Werkzeuge und Methoden nutzt, um automatisiert das Netzwerk des Betroffenen – bis hinein in die zentralen Komponenten der Nutzerrechteverwaltung (Active Directory) – komplett zu übernehmen. </w:t>
      </w:r>
    </w:p>
    <w:p w14:paraId="63363E2A" w14:textId="77777777" w:rsidR="000643BA" w:rsidRDefault="000643BA" w:rsidP="000643BA">
      <w:pPr>
        <w:spacing w:after="240"/>
      </w:pPr>
    </w:p>
    <w:p w14:paraId="32FBBB22" w14:textId="77777777" w:rsidR="000643BA" w:rsidRDefault="000643BA" w:rsidP="000643BA">
      <w:pPr>
        <w:spacing w:after="240"/>
      </w:pPr>
    </w:p>
    <w:p w14:paraId="2D5B42D1" w14:textId="77777777" w:rsidR="000643BA" w:rsidRDefault="000643BA" w:rsidP="000643BA">
      <w:pPr>
        <w:spacing w:after="240"/>
      </w:pPr>
    </w:p>
    <w:p w14:paraId="7E42DD1A" w14:textId="3B7736BE" w:rsidR="000643BA" w:rsidRPr="008A4063" w:rsidRDefault="000643BA" w:rsidP="000643BA">
      <w:pPr>
        <w:spacing w:after="240"/>
      </w:pPr>
      <w:r>
        <w:t>D</w:t>
      </w:r>
      <w:r w:rsidRPr="008A4063">
        <w:t xml:space="preserve">amit ist das Unternehmensnetz häufig vollständig kompromittiert und nicht mehr vertrauenswürdig. Der Angreifer besitzt anschließend alle Rechte, um beispielsweise Benutzerkonten mit Administrator-Rechten anzulegen, Daten einzusehen und abfließen zu lassen oder Hintertüren einzurichten. Damit nutzt jetzt auch weit verbreitete Crime-Schadsoftware flächig, standardmäßig und automatisiert Techniken, die zuvor nur im Zusammenhang mit zielgerichteten Spionage-Angriffen beobachtet wurden. Dies stellt eine neue Dimension der Bedrohungslage insbesondere für Privatanwender, KMUs und Wirtschaftsunternehmen dar, die bislang von fortschrittlichen hochwertigen Angriffstechniken nicht unmittelbar bedroht waren. Diese Bedrohung gilt gleichermaßen auch für Betreiber Kritischer Infrastrukturen wie Krankenhäuser, Behörden aller föderalen Ebenen und weitere Organisationen. </w:t>
      </w:r>
    </w:p>
    <w:p w14:paraId="6629268E" w14:textId="77777777" w:rsidR="000643BA" w:rsidRDefault="000643BA" w:rsidP="000643BA">
      <w:pPr>
        <w:pStyle w:val="Default"/>
        <w:spacing w:before="120" w:after="120"/>
        <w:rPr>
          <w:b/>
          <w:bCs/>
          <w:sz w:val="28"/>
          <w:szCs w:val="28"/>
        </w:rPr>
      </w:pPr>
    </w:p>
    <w:p w14:paraId="53B8F605" w14:textId="77777777" w:rsidR="000643BA" w:rsidRPr="008A4063" w:rsidRDefault="000643BA" w:rsidP="000643BA">
      <w:pPr>
        <w:spacing w:after="240"/>
        <w:rPr>
          <w:b/>
          <w:bCs/>
          <w:sz w:val="24"/>
          <w:szCs w:val="24"/>
        </w:rPr>
      </w:pPr>
      <w:r w:rsidRPr="008A4063">
        <w:rPr>
          <w:b/>
          <w:bCs/>
          <w:sz w:val="24"/>
          <w:szCs w:val="24"/>
        </w:rPr>
        <w:t xml:space="preserve">Automatisierte Aufklärung von Netzwerken </w:t>
      </w:r>
    </w:p>
    <w:p w14:paraId="79C2EEE3" w14:textId="77777777" w:rsidR="000643BA" w:rsidRPr="008A4063" w:rsidRDefault="000643BA" w:rsidP="000643BA">
      <w:pPr>
        <w:spacing w:after="240"/>
      </w:pPr>
      <w:r w:rsidRPr="008A4063">
        <w:t xml:space="preserve">Während der automatisierten Ausbreitung späht das Schadprogramm das Netzwerk des Opfers aus und übermittelt die dabei gesammelten Informationen über Systeme, Benutzer und installierte Software an die Täter. Auf Basis dieser Informationen entscheiden die Täter, ob es sich bei dem Opfer um ein „lohnendes“ Ziel handelt, das eine weitere manuelle „Bearbeitung“ verdient. Erachten die Täter ein Opfer als ausreichend interessant, verbinden sie sich über den von TRICKBOT bereitgestellten Fernzugriff auf dessen Systeme, schauen sich manuell im Netzwerk um und ziehen dabei ggf. weitere interne Informationen ab. Dies erfolgt häufig erst zwei bis drei Wochen nach der Erstinfektion, da die Täter vermutlich aufgrund der Vielzahl weltweiter Opfer ein großes „Angebot“ abzuarbeiten haben. </w:t>
      </w:r>
    </w:p>
    <w:p w14:paraId="465368D6" w14:textId="77777777" w:rsidR="000643BA" w:rsidRPr="00FE1A5E" w:rsidRDefault="000643BA" w:rsidP="000643BA">
      <w:pPr>
        <w:spacing w:after="240"/>
        <w:rPr>
          <w:b/>
          <w:bCs/>
          <w:sz w:val="28"/>
          <w:szCs w:val="28"/>
        </w:rPr>
      </w:pPr>
      <w:r w:rsidRPr="008A4063">
        <w:br/>
      </w:r>
      <w:r w:rsidRPr="00FE1A5E">
        <w:rPr>
          <w:b/>
          <w:bCs/>
          <w:sz w:val="28"/>
          <w:szCs w:val="28"/>
        </w:rPr>
        <w:t xml:space="preserve">Verschlüsselung von Systemen </w:t>
      </w:r>
    </w:p>
    <w:p w14:paraId="08E9A2A7" w14:textId="13CA7772" w:rsidR="000643BA" w:rsidRPr="008A4063" w:rsidRDefault="000643BA" w:rsidP="000643BA">
      <w:pPr>
        <w:spacing w:after="240"/>
      </w:pPr>
      <w:r w:rsidRPr="008A4063">
        <w:t xml:space="preserve">Stellen die Täter fest, dass sie mit einer Verschlüsselung von Daten große Teile der Organisation lahmlegen könnten und es sich um ein zahlungskräftiges Unternehmen handelt, das potenziell bereit ist, ein hohes Lösegeld für die Entschlüsselung zu bezahlen, rollen sie die Ransomware RYUK gleichzeitig auf allen Server-Systemen aus. Dabei werden aufgrund der dem Angreifer zur Verfügung stehenden hohen Rechte oder aufgrund nicht ausreichend durchdachter Backup-Konzepte häufig auch alle Datensicherungen verschlüsselt, sofern diese nicht offline gehalten werden. Die Lösegeldforderungen </w:t>
      </w:r>
      <w:r w:rsidR="00F96DEF">
        <w:br/>
      </w:r>
      <w:r w:rsidRPr="008A4063">
        <w:t>bewegen sich häufig im sechsstelligen Euro-Bereich.</w:t>
      </w:r>
    </w:p>
    <w:p w14:paraId="06118A08" w14:textId="77777777" w:rsidR="000643BA" w:rsidRPr="008A4063" w:rsidRDefault="000643BA" w:rsidP="000643BA">
      <w:pPr>
        <w:spacing w:after="240"/>
      </w:pPr>
    </w:p>
    <w:p w14:paraId="69E91292" w14:textId="77777777" w:rsidR="000643BA" w:rsidRDefault="000643BA" w:rsidP="000643BA">
      <w:pPr>
        <w:rPr>
          <w:rFonts w:ascii="BundesSerif Office" w:hAnsi="BundesSerif Office" w:cs="BundesSerif Office"/>
          <w:color w:val="000000"/>
          <w:kern w:val="0"/>
          <w:sz w:val="23"/>
          <w:szCs w:val="23"/>
          <w:lang w:eastAsia="en-US"/>
        </w:rPr>
      </w:pPr>
      <w:r>
        <w:rPr>
          <w:rFonts w:ascii="BundesSerif Office" w:hAnsi="BundesSerif Office" w:cs="BundesSerif Office"/>
          <w:color w:val="000000"/>
          <w:kern w:val="0"/>
          <w:sz w:val="23"/>
          <w:szCs w:val="23"/>
          <w:lang w:eastAsia="en-US"/>
        </w:rPr>
        <w:br w:type="page"/>
      </w:r>
    </w:p>
    <w:p w14:paraId="2D7A57B0" w14:textId="77777777" w:rsidR="000643BA" w:rsidRDefault="000643BA" w:rsidP="000643BA">
      <w:pPr>
        <w:pStyle w:val="berschrift1"/>
        <w:numPr>
          <w:ilvl w:val="0"/>
          <w:numId w:val="0"/>
        </w:numPr>
        <w:ind w:left="431"/>
      </w:pPr>
    </w:p>
    <w:p w14:paraId="4982BCF3" w14:textId="77777777" w:rsidR="000643BA" w:rsidRPr="00461E90" w:rsidRDefault="000643BA" w:rsidP="000643BA">
      <w:pPr>
        <w:pStyle w:val="berschrift1"/>
      </w:pPr>
      <w:bookmarkStart w:id="7" w:name="_Toc47636581"/>
      <w:bookmarkStart w:id="8" w:name="_Toc93098021"/>
      <w:r w:rsidRPr="00461E90">
        <w:t>Grundlagen und Rahmenbedingungen</w:t>
      </w:r>
      <w:bookmarkEnd w:id="7"/>
      <w:bookmarkEnd w:id="8"/>
    </w:p>
    <w:p w14:paraId="37979117" w14:textId="77777777" w:rsidR="000643BA" w:rsidRDefault="000643BA" w:rsidP="000643BA">
      <w:pPr>
        <w:spacing w:after="240"/>
      </w:pPr>
      <w:r w:rsidRPr="009A7571">
        <w:t xml:space="preserve">Die Regelungen </w:t>
      </w:r>
      <w:r>
        <w:t xml:space="preserve">diese Umsetzungskonzeptes </w:t>
      </w:r>
      <w:r w:rsidRPr="00882DBA">
        <w:t>orientieren sich an den Empfehlungen des IT-Grundschutzes [1]. Zentrale Bedeutung besitzt hierbei der Baustein</w:t>
      </w:r>
      <w:bookmarkStart w:id="9" w:name="BausteinName2"/>
      <w:bookmarkStart w:id="10" w:name="BausteinName1"/>
      <w:bookmarkEnd w:id="9"/>
      <w:bookmarkEnd w:id="10"/>
      <w:r w:rsidRPr="00882DBA">
        <w:t xml:space="preserve"> DER.2.3 Bereinigung weitreichender Sicherheitsvorfälle.</w:t>
      </w:r>
      <w:r>
        <w:br/>
      </w:r>
    </w:p>
    <w:p w14:paraId="4CA5FEE3" w14:textId="77777777" w:rsidR="000643BA" w:rsidRPr="004C647A" w:rsidRDefault="000643BA" w:rsidP="000643BA">
      <w:pPr>
        <w:pStyle w:val="berschrift2"/>
      </w:pPr>
      <w:bookmarkStart w:id="11" w:name="_Toc47636582"/>
      <w:bookmarkStart w:id="12" w:name="_Toc93098022"/>
      <w:r w:rsidRPr="004C647A">
        <w:t>Unterstützung finden</w:t>
      </w:r>
      <w:bookmarkEnd w:id="11"/>
      <w:bookmarkEnd w:id="12"/>
      <w:r w:rsidRPr="004C647A">
        <w:br/>
      </w:r>
    </w:p>
    <w:p w14:paraId="17303B03" w14:textId="77777777" w:rsidR="000643BA" w:rsidRDefault="000643BA" w:rsidP="000643BA">
      <w:pPr>
        <w:spacing w:after="240"/>
      </w:pPr>
      <w:r w:rsidRPr="00DA6D39">
        <w:t>Das BSI arbeitet im Rahmen der Allianz für Cybersicherheit mit etablierten Unternehmen mit dem Schwerpunkt Computerforensik aus Deutschland zusammen. Daneben hat das BSI hat eine Liste qualifizierter APT-Response-Dienstleister veröffentlicht</w:t>
      </w:r>
      <w:r>
        <w:rPr>
          <w:rStyle w:val="Funotenzeichen"/>
        </w:rPr>
        <w:footnoteReference w:id="1"/>
      </w:r>
      <w:r w:rsidRPr="00DA6D39">
        <w:t>. Auch bieten teilweise zertifizierte Dienstleister in den Bereichen IS-Revision und IS-Penetrationstestoder Unternehmen zertifizierter Auditoren8 entsprechende Unterstützung an</w:t>
      </w:r>
      <w:r>
        <w:rPr>
          <w:rStyle w:val="Funotenzeichen"/>
        </w:rPr>
        <w:footnoteReference w:id="2"/>
      </w:r>
      <w:r w:rsidRPr="00DA6D39">
        <w:t>.</w:t>
      </w:r>
    </w:p>
    <w:p w14:paraId="30548ED3" w14:textId="77777777" w:rsidR="000643BA" w:rsidRDefault="000643BA" w:rsidP="000643BA">
      <w:pPr>
        <w:spacing w:after="240"/>
        <w:rPr>
          <w:color w:val="000000" w:themeColor="text1"/>
        </w:rPr>
      </w:pPr>
      <w:r w:rsidRPr="007874FB">
        <w:rPr>
          <w:color w:val="000000" w:themeColor="text1"/>
        </w:rPr>
        <w:t xml:space="preserve">Nach dem neuen IT-Grundschutzkompendium wird eine Standard-Absicherung angestrebt, die diese Richtlinie abbildet. Aufgrund dessen werden die vom BSI formulierten SOLL-Anforderung des IT-Grundschutzes zu </w:t>
      </w:r>
      <w:r>
        <w:rPr>
          <w:color w:val="000000" w:themeColor="text1"/>
        </w:rPr>
        <w:t>MUSS</w:t>
      </w:r>
      <w:r w:rsidRPr="007874FB">
        <w:rPr>
          <w:color w:val="000000" w:themeColor="text1"/>
        </w:rPr>
        <w:t>-Anforderungen.</w:t>
      </w:r>
    </w:p>
    <w:p w14:paraId="36F7F8FD" w14:textId="77777777" w:rsidR="000643BA" w:rsidRPr="00882DBA" w:rsidRDefault="000643BA" w:rsidP="000643BA">
      <w:pPr>
        <w:spacing w:after="240"/>
      </w:pPr>
    </w:p>
    <w:p w14:paraId="6217CE8F" w14:textId="77777777" w:rsidR="000643BA" w:rsidRPr="001073F2" w:rsidRDefault="000643BA" w:rsidP="000643BA">
      <w:pPr>
        <w:pStyle w:val="berschrift1"/>
      </w:pPr>
      <w:bookmarkStart w:id="13" w:name="_Toc47636583"/>
      <w:bookmarkStart w:id="14" w:name="_Toc93098023"/>
      <w:r w:rsidRPr="001073F2">
        <w:t>Meldepflichten</w:t>
      </w:r>
      <w:bookmarkEnd w:id="13"/>
      <w:bookmarkEnd w:id="14"/>
    </w:p>
    <w:p w14:paraId="465C3D2F" w14:textId="77777777" w:rsidR="000643BA" w:rsidRPr="00DA6D39" w:rsidRDefault="000643BA" w:rsidP="000643BA">
      <w:pPr>
        <w:spacing w:after="240"/>
      </w:pPr>
      <w:r>
        <w:br/>
        <w:t xml:space="preserve">Es sind </w:t>
      </w:r>
      <w:r w:rsidRPr="00DA6D39">
        <w:t>Meldepflichten</w:t>
      </w:r>
      <w:r>
        <w:t xml:space="preserve"> zu beachten,</w:t>
      </w:r>
      <w:r w:rsidRPr="00DA6D39">
        <w:t xml:space="preserve"> etwa nach DSGVO</w:t>
      </w:r>
      <w:r>
        <w:t xml:space="preserve">, </w:t>
      </w:r>
      <w:r w:rsidRPr="00DA6D39">
        <w:t xml:space="preserve">BSIG </w:t>
      </w:r>
      <w:r>
        <w:t>und/oder eventuellen</w:t>
      </w:r>
      <w:r w:rsidRPr="00DA6D39">
        <w:t xml:space="preserve"> </w:t>
      </w:r>
      <w:r>
        <w:br/>
      </w:r>
      <w:r w:rsidRPr="00DA6D39">
        <w:t>vertraglichen Vereinbarungen</w:t>
      </w:r>
      <w:r>
        <w:t xml:space="preserve"> mit Dritten.</w:t>
      </w:r>
    </w:p>
    <w:p w14:paraId="5BA409DE" w14:textId="77777777" w:rsidR="000643BA" w:rsidRPr="00DA6D39" w:rsidRDefault="000643BA" w:rsidP="000643BA">
      <w:pPr>
        <w:spacing w:after="240"/>
      </w:pPr>
      <w:r w:rsidRPr="00DA6D39">
        <w:t xml:space="preserve">Bei DSGVO-Verstößen wie dem Abfluss personenbezogener Daten – was etwa bei </w:t>
      </w:r>
      <w:r>
        <w:br/>
      </w:r>
      <w:r w:rsidRPr="00DA6D39">
        <w:t xml:space="preserve">Emotet-Infektionen durch das Ausspähen von E-Mails aus Outlook-Postfächern immer </w:t>
      </w:r>
      <w:r>
        <w:br/>
      </w:r>
      <w:r w:rsidRPr="00DA6D39">
        <w:t xml:space="preserve">der Fall ist – ist außerdem die in Art. 33 DSGVO genannte Meldeverpflichtung gegenüber der zuständigen Aufsichtsbehörde (Landesdatenschutzbeauftragten) zwingend zu </w:t>
      </w:r>
      <w:r>
        <w:br/>
      </w:r>
      <w:r w:rsidRPr="00DA6D39">
        <w:t xml:space="preserve">beachten. </w:t>
      </w:r>
      <w:r>
        <w:br/>
      </w:r>
      <w:r>
        <w:br/>
      </w:r>
      <w:r w:rsidRPr="00DA6D39">
        <w:t>Eine Meldung hat i.d.R. innerhalb von 72 Stunden zu erfolgen. Daneben - was häufig übersehen wird - sind in besonders risikoträchtigen Fällen auch die konkret betroffenen natürlichen Personen - also diejenigen Personen, deren Daten abgeflossen sind</w:t>
      </w:r>
      <w:r>
        <w:t xml:space="preserve"> </w:t>
      </w:r>
      <w:r w:rsidRPr="00DA6D39">
        <w:t>(Mitar</w:t>
      </w:r>
      <w:r>
        <w:t xml:space="preserve">- </w:t>
      </w:r>
      <w:r w:rsidRPr="00DA6D39">
        <w:t>beiter, Kunden, Newsletterempfänger, …) - in nachvollziehbarer, verständlicher Art über die betroffenen Dateninhalte, das Missbrauchspotenzial sowie die eigenen ergriffenen Schutzmaßnahmen zu informieren (Art. 34 DSGVO).</w:t>
      </w:r>
      <w:r>
        <w:br/>
      </w:r>
      <w:r>
        <w:br/>
      </w:r>
      <w:r>
        <w:br/>
      </w:r>
      <w:r>
        <w:br/>
        <w:t>S</w:t>
      </w:r>
      <w:r w:rsidRPr="00DA6D39">
        <w:t>elbst wenn ein Angriff relativ früh entdeckt wird, ist die Wahrscheinlichkeit groß, dass bereits die Daten, an denen der Angreifer ein Interesse und auf die er Zugriff hat, abgeflossen sind. So leitet die Schadsoftware „Emotet“ automatisiert Kontaktbeziehungen und E-Mail-Inhalte von Outlook aus.</w:t>
      </w:r>
    </w:p>
    <w:p w14:paraId="3F1B62AA" w14:textId="77777777" w:rsidR="000643BA" w:rsidRPr="00DA6D39" w:rsidRDefault="000643BA" w:rsidP="000643BA">
      <w:pPr>
        <w:spacing w:after="240"/>
      </w:pPr>
      <w:r w:rsidRPr="00DA6D39">
        <w:t>Sollte eine Kritische Infrastruktur nach BSIG betroffen sein ist unter Umständen auch hier eine Meldung unverzüglich notwendig (§ 8b (4) BSIG). Dies gilt ebenso für Anbieter digitaler Dienste (§ 8c (3) BSIG).</w:t>
      </w:r>
    </w:p>
    <w:p w14:paraId="18A4E582" w14:textId="77777777" w:rsidR="000643BA" w:rsidRPr="00E847CD" w:rsidRDefault="000643BA" w:rsidP="000643BA">
      <w:pPr>
        <w:spacing w:after="240"/>
        <w:rPr>
          <w:i/>
        </w:rPr>
      </w:pPr>
      <w:bookmarkStart w:id="15" w:name="_Toc308162472"/>
      <w:bookmarkStart w:id="16" w:name="_Toc444159780"/>
      <w:r>
        <w:rPr>
          <w:i/>
        </w:rPr>
        <w:br/>
      </w:r>
    </w:p>
    <w:p w14:paraId="0905663A" w14:textId="77777777" w:rsidR="000643BA" w:rsidRPr="00CF34B3" w:rsidRDefault="000643BA" w:rsidP="000643BA">
      <w:pPr>
        <w:pStyle w:val="berschrift1"/>
      </w:pPr>
      <w:bookmarkStart w:id="17" w:name="_Toc47636584"/>
      <w:bookmarkStart w:id="18" w:name="_Toc93098024"/>
      <w:r w:rsidRPr="00CF34B3">
        <w:t>Abgrenzung des Geltungsbereich</w:t>
      </w:r>
      <w:bookmarkEnd w:id="15"/>
      <w:r w:rsidRPr="00CF34B3">
        <w:t>s</w:t>
      </w:r>
      <w:bookmarkEnd w:id="16"/>
      <w:bookmarkEnd w:id="17"/>
      <w:bookmarkEnd w:id="18"/>
    </w:p>
    <w:p w14:paraId="2F2F62D0" w14:textId="44F80B4D" w:rsidR="000643BA" w:rsidRPr="00EA297D" w:rsidRDefault="000643BA" w:rsidP="000643BA">
      <w:pPr>
        <w:spacing w:after="240"/>
      </w:pPr>
      <w:r w:rsidRPr="00EA297D">
        <w:t xml:space="preserve">Das vorliegende </w:t>
      </w:r>
      <w:r>
        <w:t>konkrete Umsetzung</w:t>
      </w:r>
      <w:r w:rsidRPr="00EA297D">
        <w:t xml:space="preserve">skonzept regelt das planmäßige </w:t>
      </w:r>
      <w:bookmarkStart w:id="19" w:name="BausteinName7"/>
      <w:bookmarkEnd w:id="19"/>
      <w:r w:rsidRPr="00EA297D">
        <w:t>Bereinigen von weitreichenden Sicherheitsvorfälle i</w:t>
      </w:r>
      <w:r w:rsidR="00A125F4">
        <w:t xml:space="preserve">n der </w:t>
      </w:r>
      <w:r w:rsidR="00A125F4" w:rsidRPr="00A125F4">
        <w:rPr>
          <w:color w:val="FF0000"/>
        </w:rPr>
        <w:t>[NAME DER BEHÖRDE]</w:t>
      </w:r>
      <w:r w:rsidRPr="00A125F4">
        <w:rPr>
          <w:color w:val="FF0000"/>
        </w:rPr>
        <w:t xml:space="preserve">. </w:t>
      </w:r>
      <w:r w:rsidRPr="00EA297D">
        <w:t xml:space="preserve">Das Dokument versteht sich inhaltlich </w:t>
      </w:r>
      <w:r>
        <w:br/>
      </w:r>
      <w:r w:rsidRPr="00EA297D">
        <w:t xml:space="preserve">als Notfallvorsorge, da es im Vorfeld Handlungsanweisungen aufzeigt, um im Notfall </w:t>
      </w:r>
      <w:r>
        <w:br/>
      </w:r>
      <w:r w:rsidRPr="00EA297D">
        <w:t xml:space="preserve">entschlossen und schnell und vor allem optimal reagieren zu können. Es soll dadurch </w:t>
      </w:r>
      <w:r>
        <w:br/>
      </w:r>
      <w:r w:rsidRPr="00EA297D">
        <w:t xml:space="preserve">vermieden werden, dass in einenem plötzlich auftretenden Notfall wertvolle Zeit </w:t>
      </w:r>
      <w:r>
        <w:br/>
      </w:r>
      <w:r w:rsidRPr="00EA297D">
        <w:t xml:space="preserve">verloren geht, in der nach Lösungen gesucht wird.  </w:t>
      </w:r>
    </w:p>
    <w:p w14:paraId="47EE91B1" w14:textId="77777777" w:rsidR="000643BA" w:rsidRDefault="000643BA" w:rsidP="000643BA">
      <w:pPr>
        <w:spacing w:after="240"/>
      </w:pPr>
      <w:r>
        <w:t xml:space="preserve">Dazu müssen </w:t>
      </w:r>
      <w:r w:rsidRPr="00F004D3">
        <w:t xml:space="preserve">zusätzlich </w:t>
      </w:r>
      <w:r>
        <w:t>alle anderen Bausteine der Schicht „DER“ umgesetzt werden.</w:t>
      </w:r>
    </w:p>
    <w:p w14:paraId="2657FBC2" w14:textId="77777777" w:rsidR="000643BA" w:rsidRPr="00E847CD" w:rsidRDefault="000643BA" w:rsidP="000643BA">
      <w:pPr>
        <w:spacing w:after="240"/>
        <w:rPr>
          <w:i/>
        </w:rPr>
      </w:pPr>
      <w:r>
        <w:rPr>
          <w:i/>
        </w:rPr>
        <w:br/>
      </w:r>
    </w:p>
    <w:p w14:paraId="18620DC2" w14:textId="77777777" w:rsidR="000643BA" w:rsidRPr="00914EF2" w:rsidRDefault="000643BA" w:rsidP="000643BA">
      <w:pPr>
        <w:pStyle w:val="berschrift1"/>
      </w:pPr>
      <w:bookmarkStart w:id="20" w:name="_Toc47636585"/>
      <w:bookmarkStart w:id="21" w:name="_Toc93098025"/>
      <w:r w:rsidRPr="00914EF2">
        <w:t>Zielsetzung und Zielgruppe</w:t>
      </w:r>
      <w:bookmarkEnd w:id="20"/>
      <w:bookmarkEnd w:id="21"/>
    </w:p>
    <w:p w14:paraId="04B67B82" w14:textId="5A74F0BB" w:rsidR="000643BA" w:rsidRPr="009E1160" w:rsidRDefault="000643BA" w:rsidP="000643BA">
      <w:pPr>
        <w:spacing w:after="240"/>
      </w:pPr>
      <w:r w:rsidRPr="001A7400">
        <w:t>Diese</w:t>
      </w:r>
      <w:r>
        <w:t>s Konkrete Umsetzung</w:t>
      </w:r>
      <w:r w:rsidRPr="00EA297D">
        <w:t>skonzept</w:t>
      </w:r>
      <w:r w:rsidRPr="001A7400">
        <w:t xml:space="preserve"> gibt entsprechende organisatorische und technische Regelungen zum Schutz der Informationen vor, die auf </w:t>
      </w:r>
      <w:r>
        <w:t>den IT-Netzen de</w:t>
      </w:r>
      <w:r w:rsidR="00B15BCC">
        <w:t xml:space="preserve">r </w:t>
      </w:r>
      <w:r w:rsidR="00B15BCC" w:rsidRPr="00A125F4">
        <w:rPr>
          <w:color w:val="FF0000"/>
        </w:rPr>
        <w:t>[NAME DER BEHÖRDE]</w:t>
      </w:r>
      <w:r w:rsidRPr="009E1160">
        <w:t xml:space="preserve"> gespeichert, verarbeitet und übertragen werden.</w:t>
      </w:r>
      <w:r>
        <w:t xml:space="preserve"> Ziel des Konzeptes ist die weitreichende und forensische Untersuchung und Bereinigung des hausinternen IT-Netz de</w:t>
      </w:r>
      <w:r w:rsidR="00B15BCC">
        <w:t xml:space="preserve">r </w:t>
      </w:r>
      <w:r w:rsidR="00B15BCC" w:rsidRPr="00A125F4">
        <w:rPr>
          <w:color w:val="FF0000"/>
        </w:rPr>
        <w:t>[NAME DER BEHÖRDE].</w:t>
      </w:r>
    </w:p>
    <w:p w14:paraId="67ACEE42" w14:textId="0A318CB4" w:rsidR="000643BA" w:rsidRDefault="000643BA" w:rsidP="000643BA">
      <w:pPr>
        <w:spacing w:after="240"/>
      </w:pPr>
      <w:r w:rsidRPr="009E1160">
        <w:t>Diese Regelungen gelten für alle Beschäftigten de</w:t>
      </w:r>
      <w:r w:rsidR="00B15BCC">
        <w:t>r</w:t>
      </w:r>
      <w:r w:rsidRPr="009E1160">
        <w:t xml:space="preserve"> </w:t>
      </w:r>
      <w:r w:rsidR="00B15BCC" w:rsidRPr="00A125F4">
        <w:rPr>
          <w:color w:val="FF0000"/>
        </w:rPr>
        <w:t>[NAME DER BEHÖRDE].</w:t>
      </w:r>
      <w:r w:rsidRPr="009E1160">
        <w:t xml:space="preserve">, sowie für </w:t>
      </w:r>
      <w:r w:rsidR="00B15BCC">
        <w:br/>
      </w:r>
      <w:r w:rsidRPr="009E1160">
        <w:t>Beschäftigte anderer Behörden, die zu</w:t>
      </w:r>
      <w:r w:rsidR="00B15BCC">
        <w:t>r</w:t>
      </w:r>
      <w:r w:rsidRPr="009E1160">
        <w:t xml:space="preserve"> </w:t>
      </w:r>
      <w:r w:rsidR="00B15BCC" w:rsidRPr="00A125F4">
        <w:rPr>
          <w:color w:val="FF0000"/>
        </w:rPr>
        <w:t>[NAME DER BEHÖRDE]</w:t>
      </w:r>
      <w:r w:rsidR="00B15BCC">
        <w:rPr>
          <w:color w:val="FF0000"/>
        </w:rPr>
        <w:t xml:space="preserve"> </w:t>
      </w:r>
      <w:r w:rsidRPr="009E1160">
        <w:t>abgeordnet sind und für andere Personen, die z.B. im Rahmen eines Praktikums oder Referendariates</w:t>
      </w:r>
      <w:r>
        <w:t xml:space="preserve"> oder als Externer Mitarbeiter</w:t>
      </w:r>
      <w:r w:rsidRPr="009E1160">
        <w:t xml:space="preserve"> </w:t>
      </w:r>
      <w:r w:rsidR="00B15BCC">
        <w:t>in der</w:t>
      </w:r>
      <w:r w:rsidRPr="009E1160">
        <w:t xml:space="preserve"> </w:t>
      </w:r>
      <w:r w:rsidR="00B15BCC" w:rsidRPr="00A125F4">
        <w:rPr>
          <w:color w:val="FF0000"/>
        </w:rPr>
        <w:t xml:space="preserve">[NAME DER BEHÖRDE] </w:t>
      </w:r>
      <w:r w:rsidRPr="009E1160">
        <w:t>tätig sind.</w:t>
      </w:r>
    </w:p>
    <w:p w14:paraId="703D577B" w14:textId="77777777" w:rsidR="000643BA" w:rsidRPr="00EA118F" w:rsidRDefault="000643BA" w:rsidP="000643BA">
      <w:pPr>
        <w:spacing w:after="240"/>
        <w:rPr>
          <w:i/>
        </w:rPr>
      </w:pPr>
    </w:p>
    <w:p w14:paraId="7C51ED09" w14:textId="77777777" w:rsidR="000643BA" w:rsidRDefault="000643BA" w:rsidP="000643BA">
      <w:pPr>
        <w:pStyle w:val="berschrift1"/>
        <w:numPr>
          <w:ilvl w:val="0"/>
          <w:numId w:val="0"/>
        </w:numPr>
        <w:ind w:left="431"/>
      </w:pPr>
    </w:p>
    <w:p w14:paraId="6DFF6D13" w14:textId="77777777" w:rsidR="000643BA" w:rsidRDefault="000643BA" w:rsidP="000643BA">
      <w:pPr>
        <w:rPr>
          <w:rFonts w:eastAsiaTheme="majorEastAsia" w:cstheme="majorBidi"/>
          <w:b/>
          <w:bCs/>
          <w:sz w:val="28"/>
          <w:szCs w:val="28"/>
        </w:rPr>
      </w:pPr>
      <w:r>
        <w:br w:type="page"/>
      </w:r>
    </w:p>
    <w:p w14:paraId="7B086703" w14:textId="77777777" w:rsidR="000643BA" w:rsidRDefault="000643BA" w:rsidP="000643BA">
      <w:pPr>
        <w:pStyle w:val="berschrift1"/>
        <w:numPr>
          <w:ilvl w:val="0"/>
          <w:numId w:val="0"/>
        </w:numPr>
        <w:ind w:left="432"/>
      </w:pPr>
    </w:p>
    <w:p w14:paraId="0C64DAB3" w14:textId="77777777" w:rsidR="000643BA" w:rsidRDefault="000643BA" w:rsidP="000643BA">
      <w:pPr>
        <w:pStyle w:val="berschrift1"/>
      </w:pPr>
      <w:bookmarkStart w:id="22" w:name="_Toc47636586"/>
      <w:bookmarkStart w:id="23" w:name="_Toc93098026"/>
      <w:r>
        <w:t>Präventive Maßnahmen im Dauercheck</w:t>
      </w:r>
      <w:bookmarkEnd w:id="22"/>
      <w:bookmarkEnd w:id="23"/>
    </w:p>
    <w:p w14:paraId="1426BB34" w14:textId="77777777" w:rsidR="000643BA" w:rsidRDefault="000643BA" w:rsidP="000643BA">
      <w:pPr>
        <w:suppressAutoHyphens/>
        <w:spacing w:after="240"/>
        <w:ind w:left="720"/>
        <w:rPr>
          <w:color w:val="000000" w:themeColor="text1"/>
        </w:rPr>
      </w:pPr>
    </w:p>
    <w:p w14:paraId="2CE879E2" w14:textId="77777777" w:rsidR="000643BA" w:rsidRDefault="000643BA" w:rsidP="000643BA">
      <w:pPr>
        <w:pStyle w:val="Listenabsatz"/>
        <w:numPr>
          <w:ilvl w:val="0"/>
          <w:numId w:val="29"/>
        </w:numPr>
        <w:suppressAutoHyphens/>
        <w:spacing w:after="240"/>
        <w:rPr>
          <w:color w:val="000000" w:themeColor="text1"/>
        </w:rPr>
      </w:pPr>
      <w:r>
        <w:t xml:space="preserve">Um einen </w:t>
      </w:r>
      <w:r w:rsidRPr="006A06F7">
        <w:rPr>
          <w:color w:val="000000" w:themeColor="text1"/>
        </w:rPr>
        <w:t>bestmöglichen Schutz vor APT-Angriffen auzubauen und aufrecht zu erhalten, ist die in Anhang A aufgeführte Checkliste alle 6</w:t>
      </w:r>
      <w:r>
        <w:rPr>
          <w:color w:val="000000" w:themeColor="text1"/>
        </w:rPr>
        <w:t>-12</w:t>
      </w:r>
      <w:r w:rsidRPr="006A06F7">
        <w:rPr>
          <w:color w:val="000000" w:themeColor="text1"/>
        </w:rPr>
        <w:t xml:space="preserve"> Monate </w:t>
      </w:r>
      <w:r>
        <w:rPr>
          <w:color w:val="000000" w:themeColor="text1"/>
        </w:rPr>
        <w:t>durchzuarbeiten.</w:t>
      </w:r>
    </w:p>
    <w:p w14:paraId="6D988B38" w14:textId="77777777" w:rsidR="000643BA" w:rsidRDefault="000643BA" w:rsidP="000643BA">
      <w:pPr>
        <w:pStyle w:val="Listenabsatz"/>
        <w:suppressAutoHyphens/>
        <w:spacing w:after="240"/>
        <w:ind w:left="720"/>
        <w:rPr>
          <w:color w:val="000000" w:themeColor="text1"/>
        </w:rPr>
      </w:pPr>
    </w:p>
    <w:p w14:paraId="1021E56C" w14:textId="77777777" w:rsidR="000643BA" w:rsidRPr="006A06F7" w:rsidRDefault="000643BA" w:rsidP="000643BA">
      <w:pPr>
        <w:pStyle w:val="Listenabsatz"/>
        <w:numPr>
          <w:ilvl w:val="0"/>
          <w:numId w:val="29"/>
        </w:numPr>
        <w:suppressAutoHyphens/>
        <w:spacing w:after="240"/>
        <w:rPr>
          <w:color w:val="000000" w:themeColor="text1"/>
        </w:rPr>
      </w:pPr>
      <w:r w:rsidRPr="006A06F7">
        <w:rPr>
          <w:color w:val="000000" w:themeColor="text1"/>
        </w:rPr>
        <w:t xml:space="preserve">Dabei ist besonders </w:t>
      </w:r>
      <w:r>
        <w:rPr>
          <w:color w:val="000000" w:themeColor="text1"/>
        </w:rPr>
        <w:t>zu prüfen</w:t>
      </w:r>
      <w:r w:rsidRPr="006A06F7">
        <w:rPr>
          <w:color w:val="000000" w:themeColor="text1"/>
        </w:rPr>
        <w:t xml:space="preserve">, ob die ergriffenen präventiven Maßnahmen noch aktueller Stand der Technik sind oder </w:t>
      </w:r>
      <w:r>
        <w:rPr>
          <w:color w:val="000000" w:themeColor="text1"/>
        </w:rPr>
        <w:t xml:space="preserve">es </w:t>
      </w:r>
      <w:r w:rsidRPr="006A06F7">
        <w:rPr>
          <w:color w:val="000000" w:themeColor="text1"/>
        </w:rPr>
        <w:t xml:space="preserve">inzwischen effektivere Maßnahmen </w:t>
      </w:r>
      <w:r>
        <w:rPr>
          <w:color w:val="000000" w:themeColor="text1"/>
        </w:rPr>
        <w:t>gibt</w:t>
      </w:r>
      <w:r w:rsidRPr="006A06F7">
        <w:rPr>
          <w:color w:val="000000" w:themeColor="text1"/>
        </w:rPr>
        <w:t>.</w:t>
      </w:r>
    </w:p>
    <w:p w14:paraId="7F6B204B" w14:textId="77777777" w:rsidR="000643BA" w:rsidRDefault="000643BA" w:rsidP="000643BA">
      <w:pPr>
        <w:pStyle w:val="Listenabsatz"/>
        <w:suppressAutoHyphens/>
        <w:spacing w:after="240"/>
        <w:ind w:left="720"/>
        <w:rPr>
          <w:color w:val="000000" w:themeColor="text1"/>
        </w:rPr>
      </w:pPr>
    </w:p>
    <w:p w14:paraId="4BC2E910" w14:textId="5B2DE2A1" w:rsidR="000643BA" w:rsidRDefault="000643BA" w:rsidP="000643BA">
      <w:pPr>
        <w:pStyle w:val="Listenabsatz"/>
        <w:numPr>
          <w:ilvl w:val="0"/>
          <w:numId w:val="29"/>
        </w:numPr>
        <w:suppressAutoHyphens/>
        <w:spacing w:after="240"/>
        <w:rPr>
          <w:color w:val="000000" w:themeColor="text1"/>
        </w:rPr>
      </w:pPr>
      <w:r>
        <w:rPr>
          <w:color w:val="000000" w:themeColor="text1"/>
        </w:rPr>
        <w:t>Ü</w:t>
      </w:r>
      <w:r w:rsidRPr="00F26B1F">
        <w:rPr>
          <w:color w:val="000000" w:themeColor="text1"/>
        </w:rPr>
        <w:t xml:space="preserve">ber die Durchführung der Checks ist nachweislich eine Dokumentation, </w:t>
      </w:r>
      <w:r>
        <w:rPr>
          <w:color w:val="000000" w:themeColor="text1"/>
        </w:rPr>
        <w:br/>
      </w:r>
      <w:r w:rsidRPr="00F26B1F">
        <w:rPr>
          <w:color w:val="000000" w:themeColor="text1"/>
        </w:rPr>
        <w:t>z.B. in Sharepoint, zu führen.</w:t>
      </w:r>
    </w:p>
    <w:p w14:paraId="29127204" w14:textId="77777777" w:rsidR="00763F32" w:rsidRPr="00763F32" w:rsidRDefault="00763F32" w:rsidP="00763F32">
      <w:pPr>
        <w:pStyle w:val="Listenabsatz"/>
        <w:rPr>
          <w:color w:val="000000" w:themeColor="text1"/>
        </w:rPr>
      </w:pPr>
    </w:p>
    <w:p w14:paraId="0A5C1263" w14:textId="7F48954F" w:rsidR="00763F32" w:rsidRDefault="00763F32" w:rsidP="00763F32">
      <w:pPr>
        <w:pStyle w:val="Listenabsatz"/>
        <w:suppressAutoHyphens/>
        <w:spacing w:after="240"/>
        <w:ind w:left="720"/>
        <w:rPr>
          <w:color w:val="000000" w:themeColor="text1"/>
        </w:rPr>
      </w:pPr>
    </w:p>
    <w:p w14:paraId="1E94FAE7" w14:textId="77777777" w:rsidR="00763F32" w:rsidRPr="00F26B1F" w:rsidRDefault="00763F32" w:rsidP="00763F32">
      <w:pPr>
        <w:pStyle w:val="Listenabsatz"/>
        <w:suppressAutoHyphens/>
        <w:spacing w:after="240"/>
        <w:ind w:left="720"/>
        <w:rPr>
          <w:color w:val="000000" w:themeColor="text1"/>
        </w:rPr>
      </w:pPr>
    </w:p>
    <w:p w14:paraId="08FC4866" w14:textId="77777777" w:rsidR="00763F32" w:rsidRDefault="00763F32" w:rsidP="00763F32">
      <w:pPr>
        <w:pStyle w:val="berschrift1"/>
        <w:spacing w:after="240"/>
      </w:pPr>
      <w:bookmarkStart w:id="24" w:name="_Toc93098027"/>
      <w:r>
        <w:t>Notfall-Vorsorgemaßnahmen</w:t>
      </w:r>
      <w:bookmarkEnd w:id="24"/>
      <w:r>
        <w:t xml:space="preserve"> </w:t>
      </w:r>
    </w:p>
    <w:p w14:paraId="00704182" w14:textId="717FE6D0" w:rsidR="00763F32" w:rsidRDefault="00763F32" w:rsidP="00763F32">
      <w:pPr>
        <w:spacing w:after="240"/>
      </w:pPr>
      <w:r>
        <w:br/>
        <w:t xml:space="preserve">Um im Fall eines APT-Angriffes entschlossen handeln zu können, ist es notwendig im </w:t>
      </w:r>
      <w:r>
        <w:br/>
        <w:t>Vorfel vorbereitende Maßnahmen zu ergreifen. Die im folgenden Kapitel 7 genannten Schritte und Anforderungen müssen somit VOR einem APT-Vorfall geregelt sein.</w:t>
      </w:r>
      <w:r>
        <w:br/>
      </w:r>
      <w:r>
        <w:br/>
      </w:r>
    </w:p>
    <w:p w14:paraId="7566FF89" w14:textId="22299166"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25" w:name="ANFANG"/>
      <w:bookmarkStart w:id="26" w:name="BausteinName4"/>
      <w:bookmarkEnd w:id="25"/>
      <w:bookmarkEnd w:id="26"/>
    </w:p>
    <w:p w14:paraId="694F06FE" w14:textId="2BA23F02" w:rsidR="00D84943" w:rsidRDefault="00363D7E" w:rsidP="006676E5">
      <w:pPr>
        <w:pStyle w:val="berschrift1"/>
      </w:pPr>
      <w:bookmarkStart w:id="27" w:name="_Toc93098028"/>
      <w:r>
        <w:t>Anforderungen aus dem Baustein</w:t>
      </w:r>
      <w:r w:rsidR="00587023">
        <w:t xml:space="preserve"> </w:t>
      </w:r>
      <w:bookmarkStart w:id="28" w:name="BausteinName12"/>
      <w:bookmarkEnd w:id="28"/>
      <w:r w:rsidR="006E1955">
        <w:t>DER.2.3</w:t>
      </w:r>
      <w:bookmarkEnd w:id="27"/>
    </w:p>
    <w:p w14:paraId="17CC2F6B" w14:textId="77777777" w:rsidR="00996EC9" w:rsidRDefault="00996EC9" w:rsidP="002F2CA3">
      <w:pPr>
        <w:suppressAutoHyphens/>
        <w:spacing w:after="0" w:line="240" w:lineRule="auto"/>
        <w:ind w:left="720"/>
        <w:rPr>
          <w:color w:val="000000" w:themeColor="text1"/>
        </w:rPr>
      </w:pPr>
    </w:p>
    <w:p w14:paraId="00FE187B" w14:textId="77777777" w:rsidR="004E015B" w:rsidRDefault="004E015B" w:rsidP="004E015B">
      <w:pPr>
        <w:pStyle w:val="berschrift2"/>
      </w:pPr>
      <w:bookmarkStart w:id="29" w:name="A7000"/>
      <w:bookmarkStart w:id="30" w:name="_Toc93095904"/>
      <w:bookmarkStart w:id="31" w:name="_Toc93098029"/>
      <w:bookmarkEnd w:id="29"/>
      <w:r>
        <w:t>Einrichtung eines Leitungsgremiums  (B) [A1]</w:t>
      </w:r>
      <w:commentRangeStart w:id="32"/>
      <w:commentRangeEnd w:id="32"/>
      <w:r>
        <w:rPr>
          <w:rStyle w:val="Kommentarzeichen"/>
          <w:rFonts w:eastAsia="Times New Roman" w:cs="Times New Roman"/>
          <w:b w:val="0"/>
          <w:bCs w:val="0"/>
        </w:rPr>
        <w:commentReference w:id="32"/>
      </w:r>
      <w:bookmarkEnd w:id="30"/>
      <w:bookmarkEnd w:id="31"/>
    </w:p>
    <w:p w14:paraId="2EFDC51B" w14:textId="77777777" w:rsidR="004E015B" w:rsidRDefault="004E015B" w:rsidP="004E015B">
      <w:pPr>
        <w:suppressAutoHyphens/>
        <w:spacing w:after="240"/>
        <w:ind w:left="720"/>
        <w:rPr>
          <w:color w:val="000000" w:themeColor="text1"/>
        </w:rPr>
      </w:pPr>
    </w:p>
    <w:p w14:paraId="587F6CE8" w14:textId="21F92FC5" w:rsidR="004E015B" w:rsidRPr="0083049A" w:rsidRDefault="004E015B" w:rsidP="004E015B">
      <w:pPr>
        <w:pStyle w:val="Listenabsatz"/>
        <w:numPr>
          <w:ilvl w:val="0"/>
          <w:numId w:val="11"/>
        </w:numPr>
        <w:spacing w:after="0"/>
        <w:ind w:left="709" w:hanging="709"/>
      </w:pPr>
      <w:bookmarkStart w:id="33" w:name="A1a1"/>
      <w:bookmarkEnd w:id="33"/>
      <w:r>
        <w:t xml:space="preserve">Um einen APT-Vorfall zu bereinigen, MUSS ein Leitungsgremium eingerichtet </w:t>
      </w:r>
      <w:r w:rsidR="00F96DEF">
        <w:br/>
      </w:r>
      <w:r>
        <w:t>werden, dass alle notwendigen Aktivitäten plant, koordiniert und überwacht.</w:t>
      </w:r>
    </w:p>
    <w:p w14:paraId="2B81EC4B" w14:textId="77777777" w:rsidR="004E015B" w:rsidRDefault="004E015B" w:rsidP="004E015B">
      <w:pPr>
        <w:pStyle w:val="Listenabsatz"/>
        <w:spacing w:after="0"/>
      </w:pPr>
    </w:p>
    <w:p w14:paraId="3252B989"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AA490C4"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527A6F" w14:textId="497C8AB5"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2619CD5" w14:textId="77777777" w:rsidTr="00697BEC">
        <w:trPr>
          <w:trHeight w:val="205"/>
        </w:trPr>
        <w:tc>
          <w:tcPr>
            <w:tcW w:w="8356" w:type="dxa"/>
            <w:shd w:val="clear" w:color="auto" w:fill="D6E3BC" w:themeFill="accent3" w:themeFillTint="66"/>
          </w:tcPr>
          <w:p w14:paraId="252FB5E3" w14:textId="3F03664D" w:rsidR="004E015B" w:rsidRPr="005B4E23" w:rsidRDefault="00DC31F4" w:rsidP="00697BEC">
            <w:pPr>
              <w:suppressAutoHyphens/>
              <w:spacing w:before="120" w:after="120"/>
            </w:pPr>
            <w:r>
              <w:t>Umsetzung: JA / TEILWEISE / NEIN /ENTBEHRLICH</w:t>
            </w:r>
          </w:p>
        </w:tc>
      </w:tr>
      <w:tr w:rsidR="004E015B" w:rsidRPr="00CC02C2" w14:paraId="213590BA" w14:textId="77777777" w:rsidTr="00697BEC">
        <w:tc>
          <w:tcPr>
            <w:tcW w:w="8356" w:type="dxa"/>
          </w:tcPr>
          <w:p w14:paraId="65CA6946" w14:textId="77777777" w:rsidR="004E015B" w:rsidRPr="00CC02C2" w:rsidRDefault="004E015B" w:rsidP="00697BEC">
            <w:pPr>
              <w:suppressAutoHyphens/>
              <w:spacing w:before="120" w:after="120"/>
              <w:rPr>
                <w:color w:val="000000" w:themeColor="text1"/>
              </w:rPr>
            </w:pPr>
            <w:bookmarkStart w:id="34" w:name="A1u1"/>
            <w:bookmarkEnd w:id="34"/>
            <w:r>
              <w:rPr>
                <w:color w:val="000000" w:themeColor="text1"/>
              </w:rPr>
              <w:t>Ihr Umsetzungsstand</w:t>
            </w:r>
          </w:p>
        </w:tc>
      </w:tr>
    </w:tbl>
    <w:p w14:paraId="1EFDF16F"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28F184D" w14:textId="77777777" w:rsidTr="00697BEC">
        <w:tc>
          <w:tcPr>
            <w:tcW w:w="8340" w:type="dxa"/>
            <w:tcBorders>
              <w:bottom w:val="single" w:sz="4" w:space="0" w:color="auto"/>
            </w:tcBorders>
            <w:shd w:val="clear" w:color="auto" w:fill="C6D9F1" w:themeFill="text2" w:themeFillTint="33"/>
          </w:tcPr>
          <w:p w14:paraId="0F23FC34"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4160658" w14:textId="77777777" w:rsidTr="00697BEC">
        <w:tc>
          <w:tcPr>
            <w:tcW w:w="8340" w:type="dxa"/>
            <w:shd w:val="clear" w:color="auto" w:fill="FFFFFF" w:themeFill="background1"/>
          </w:tcPr>
          <w:p w14:paraId="76A431C3" w14:textId="77777777" w:rsidR="004E015B" w:rsidRDefault="004E015B" w:rsidP="00697BEC">
            <w:pPr>
              <w:spacing w:before="60" w:after="60"/>
              <w:rPr>
                <w:color w:val="000000" w:themeColor="text1"/>
              </w:rPr>
            </w:pPr>
            <w:r>
              <w:rPr>
                <w:color w:val="000000" w:themeColor="text1"/>
              </w:rPr>
              <w:t>Begründung der Fachseite:</w:t>
            </w:r>
          </w:p>
        </w:tc>
      </w:tr>
    </w:tbl>
    <w:p w14:paraId="2BFE253A" w14:textId="77777777" w:rsidR="004E015B" w:rsidRPr="00CC02C2" w:rsidRDefault="004E015B" w:rsidP="004E015B">
      <w:pPr>
        <w:suppressAutoHyphens/>
        <w:spacing w:after="240"/>
        <w:ind w:left="720"/>
        <w:rPr>
          <w:color w:val="000000" w:themeColor="text1"/>
        </w:rPr>
      </w:pPr>
    </w:p>
    <w:p w14:paraId="4FE6F1F1" w14:textId="77777777" w:rsidR="004E015B" w:rsidRPr="0083049A" w:rsidRDefault="004E015B" w:rsidP="004E015B">
      <w:pPr>
        <w:pStyle w:val="Listenabsatz"/>
        <w:numPr>
          <w:ilvl w:val="0"/>
          <w:numId w:val="11"/>
        </w:numPr>
        <w:spacing w:after="0"/>
        <w:ind w:left="709" w:hanging="709"/>
      </w:pPr>
      <w:bookmarkStart w:id="35" w:name="A1a2"/>
      <w:bookmarkEnd w:id="35"/>
      <w:r>
        <w:t>Dem Gremium MÜSSEN alle für die Aufgaben erforderlichen Weisungsbefugnisse übertragen werden.</w:t>
      </w:r>
    </w:p>
    <w:p w14:paraId="69DC9C84" w14:textId="77777777" w:rsidR="004E015B" w:rsidRDefault="004E015B" w:rsidP="004E015B">
      <w:pPr>
        <w:pStyle w:val="Listenabsatz"/>
        <w:spacing w:after="0"/>
      </w:pPr>
    </w:p>
    <w:p w14:paraId="4F6D585B"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0E3842F"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52D2D9" w14:textId="01A86F23"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40541D75" w14:textId="77777777" w:rsidTr="00697BEC">
        <w:trPr>
          <w:trHeight w:val="205"/>
        </w:trPr>
        <w:tc>
          <w:tcPr>
            <w:tcW w:w="8356" w:type="dxa"/>
            <w:shd w:val="clear" w:color="auto" w:fill="D6E3BC" w:themeFill="accent3" w:themeFillTint="66"/>
          </w:tcPr>
          <w:p w14:paraId="3B6F8528" w14:textId="285402FE" w:rsidR="004E015B" w:rsidRPr="005B4E23" w:rsidRDefault="00DC31F4" w:rsidP="00697BEC">
            <w:pPr>
              <w:suppressAutoHyphens/>
              <w:spacing w:before="120" w:after="120"/>
            </w:pPr>
            <w:r>
              <w:t>Umsetzung: JA / TEILWEISE / NEIN /ENTBEHRLICH</w:t>
            </w:r>
          </w:p>
        </w:tc>
      </w:tr>
      <w:tr w:rsidR="004E015B" w:rsidRPr="00CC02C2" w14:paraId="359966D9" w14:textId="77777777" w:rsidTr="00697BEC">
        <w:tc>
          <w:tcPr>
            <w:tcW w:w="8356" w:type="dxa"/>
          </w:tcPr>
          <w:p w14:paraId="75FAE7BE" w14:textId="77777777" w:rsidR="004E015B" w:rsidRPr="00CC02C2" w:rsidRDefault="004E015B" w:rsidP="00697BEC">
            <w:pPr>
              <w:suppressAutoHyphens/>
              <w:spacing w:before="120" w:after="120"/>
              <w:rPr>
                <w:color w:val="000000" w:themeColor="text1"/>
              </w:rPr>
            </w:pPr>
            <w:bookmarkStart w:id="36" w:name="A1u2"/>
            <w:bookmarkEnd w:id="36"/>
            <w:r>
              <w:rPr>
                <w:color w:val="000000" w:themeColor="text1"/>
              </w:rPr>
              <w:t>Ihr Umsetzungsstand</w:t>
            </w:r>
          </w:p>
        </w:tc>
      </w:tr>
    </w:tbl>
    <w:p w14:paraId="590B725D"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5C434B9C" w14:textId="77777777" w:rsidTr="00697BEC">
        <w:tc>
          <w:tcPr>
            <w:tcW w:w="8340" w:type="dxa"/>
            <w:tcBorders>
              <w:bottom w:val="single" w:sz="4" w:space="0" w:color="auto"/>
            </w:tcBorders>
            <w:shd w:val="clear" w:color="auto" w:fill="C6D9F1" w:themeFill="text2" w:themeFillTint="33"/>
          </w:tcPr>
          <w:p w14:paraId="272F4A54"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6EA12B29" w14:textId="77777777" w:rsidTr="00697BEC">
        <w:tc>
          <w:tcPr>
            <w:tcW w:w="8340" w:type="dxa"/>
            <w:shd w:val="clear" w:color="auto" w:fill="FFFFFF" w:themeFill="background1"/>
          </w:tcPr>
          <w:p w14:paraId="1CB88A5F" w14:textId="77777777" w:rsidR="004E015B" w:rsidRDefault="004E015B" w:rsidP="00697BEC">
            <w:pPr>
              <w:spacing w:before="60" w:after="60"/>
              <w:rPr>
                <w:color w:val="000000" w:themeColor="text1"/>
              </w:rPr>
            </w:pPr>
            <w:r>
              <w:rPr>
                <w:color w:val="000000" w:themeColor="text1"/>
              </w:rPr>
              <w:t>Begründung der Fachseite:</w:t>
            </w:r>
          </w:p>
        </w:tc>
      </w:tr>
    </w:tbl>
    <w:p w14:paraId="3801BD21" w14:textId="77777777" w:rsidR="004E015B" w:rsidRPr="00CC02C2" w:rsidRDefault="004E015B" w:rsidP="004E015B">
      <w:pPr>
        <w:suppressAutoHyphens/>
        <w:spacing w:after="240"/>
        <w:ind w:left="720"/>
        <w:rPr>
          <w:color w:val="000000" w:themeColor="text1"/>
        </w:rPr>
      </w:pPr>
    </w:p>
    <w:p w14:paraId="35C170EF" w14:textId="77777777" w:rsidR="004E015B" w:rsidRPr="0083049A" w:rsidRDefault="004E015B" w:rsidP="004E015B">
      <w:pPr>
        <w:pStyle w:val="Listenabsatz"/>
        <w:numPr>
          <w:ilvl w:val="0"/>
          <w:numId w:val="11"/>
        </w:numPr>
        <w:spacing w:after="0"/>
        <w:ind w:left="709" w:hanging="709"/>
      </w:pPr>
      <w:bookmarkStart w:id="37" w:name="A1a3"/>
      <w:bookmarkEnd w:id="37"/>
      <w:r>
        <w:t>Wenn ein solches Leitungsgremium bereits eingerichtet wurde, als der APT-Vorfall detektiert und klassifiziert wurde, MUSS dasselbe Gremium auch die Bereinigung planen und leiten.</w:t>
      </w:r>
    </w:p>
    <w:p w14:paraId="59164169" w14:textId="77777777" w:rsidR="004E015B" w:rsidRDefault="004E015B" w:rsidP="004E015B">
      <w:pPr>
        <w:pStyle w:val="Listenabsatz"/>
        <w:spacing w:after="0"/>
      </w:pPr>
    </w:p>
    <w:p w14:paraId="45D84903"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1575D933"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1A3C96" w14:textId="12BCFA38"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C90A8EB" w14:textId="77777777" w:rsidTr="00697BEC">
        <w:trPr>
          <w:trHeight w:val="205"/>
        </w:trPr>
        <w:tc>
          <w:tcPr>
            <w:tcW w:w="8356" w:type="dxa"/>
            <w:shd w:val="clear" w:color="auto" w:fill="D6E3BC" w:themeFill="accent3" w:themeFillTint="66"/>
          </w:tcPr>
          <w:p w14:paraId="3A933623" w14:textId="38938B85" w:rsidR="004E015B" w:rsidRPr="005B4E23" w:rsidRDefault="00DC31F4" w:rsidP="00697BEC">
            <w:pPr>
              <w:suppressAutoHyphens/>
              <w:spacing w:before="120" w:after="120"/>
            </w:pPr>
            <w:r>
              <w:t>Umsetzung: JA / TEILWEISE / NEIN /ENTBEHRLICH</w:t>
            </w:r>
          </w:p>
        </w:tc>
      </w:tr>
      <w:tr w:rsidR="004E015B" w:rsidRPr="00CC02C2" w14:paraId="4E1D7044" w14:textId="77777777" w:rsidTr="00697BEC">
        <w:tc>
          <w:tcPr>
            <w:tcW w:w="8356" w:type="dxa"/>
          </w:tcPr>
          <w:p w14:paraId="14AD0ECC" w14:textId="77777777" w:rsidR="004E015B" w:rsidRPr="00CC02C2" w:rsidRDefault="004E015B" w:rsidP="00697BEC">
            <w:pPr>
              <w:suppressAutoHyphens/>
              <w:spacing w:before="120" w:after="120"/>
              <w:rPr>
                <w:color w:val="000000" w:themeColor="text1"/>
              </w:rPr>
            </w:pPr>
            <w:bookmarkStart w:id="38" w:name="A1u3"/>
            <w:bookmarkEnd w:id="38"/>
            <w:r>
              <w:rPr>
                <w:color w:val="000000" w:themeColor="text1"/>
              </w:rPr>
              <w:t>Ihr Umsetzungsstand</w:t>
            </w:r>
          </w:p>
        </w:tc>
      </w:tr>
    </w:tbl>
    <w:p w14:paraId="5A68B77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5F35AD7E" w14:textId="77777777" w:rsidTr="00697BEC">
        <w:tc>
          <w:tcPr>
            <w:tcW w:w="8340" w:type="dxa"/>
            <w:tcBorders>
              <w:bottom w:val="single" w:sz="4" w:space="0" w:color="auto"/>
            </w:tcBorders>
            <w:shd w:val="clear" w:color="auto" w:fill="C6D9F1" w:themeFill="text2" w:themeFillTint="33"/>
          </w:tcPr>
          <w:p w14:paraId="7E535D78"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2200090D" w14:textId="77777777" w:rsidTr="00697BEC">
        <w:tc>
          <w:tcPr>
            <w:tcW w:w="8340" w:type="dxa"/>
            <w:shd w:val="clear" w:color="auto" w:fill="FFFFFF" w:themeFill="background1"/>
          </w:tcPr>
          <w:p w14:paraId="294DA001" w14:textId="77777777" w:rsidR="004E015B" w:rsidRDefault="004E015B" w:rsidP="00697BEC">
            <w:pPr>
              <w:spacing w:before="60" w:after="60"/>
              <w:rPr>
                <w:color w:val="000000" w:themeColor="text1"/>
              </w:rPr>
            </w:pPr>
            <w:r>
              <w:rPr>
                <w:color w:val="000000" w:themeColor="text1"/>
              </w:rPr>
              <w:t>Begründung der Fachseite:</w:t>
            </w:r>
          </w:p>
        </w:tc>
      </w:tr>
    </w:tbl>
    <w:p w14:paraId="76680485" w14:textId="77777777" w:rsidR="004E015B" w:rsidRPr="00CC02C2" w:rsidRDefault="004E015B" w:rsidP="004E015B">
      <w:pPr>
        <w:suppressAutoHyphens/>
        <w:spacing w:after="240"/>
        <w:ind w:left="720"/>
        <w:rPr>
          <w:color w:val="000000" w:themeColor="text1"/>
        </w:rPr>
      </w:pPr>
    </w:p>
    <w:p w14:paraId="0F82697E" w14:textId="2087C717" w:rsidR="004E015B" w:rsidRPr="0083049A" w:rsidRDefault="004E015B" w:rsidP="004E015B">
      <w:pPr>
        <w:pStyle w:val="Listenabsatz"/>
        <w:numPr>
          <w:ilvl w:val="0"/>
          <w:numId w:val="11"/>
        </w:numPr>
        <w:spacing w:after="0"/>
        <w:ind w:left="709" w:hanging="709"/>
      </w:pPr>
      <w:bookmarkStart w:id="39" w:name="A1a4"/>
      <w:bookmarkEnd w:id="39"/>
      <w:r>
        <w:t xml:space="preserve">Wurde schon ein spezialisierter Forensik-Dienstleister hinzugezogen, um den </w:t>
      </w:r>
      <w:r w:rsidR="00F96DEF">
        <w:br/>
      </w:r>
      <w:r>
        <w:t>APT-Vorfall zu analysieren, MUSS auch dieser bei der Vorfallsbereinigung mit</w:t>
      </w:r>
      <w:r w:rsidR="00F96DEF">
        <w:t>-</w:t>
      </w:r>
      <w:r w:rsidR="00F96DEF">
        <w:br/>
      </w:r>
      <w:r>
        <w:t>einbezogen werden.</w:t>
      </w:r>
    </w:p>
    <w:p w14:paraId="1915ADF7" w14:textId="77777777" w:rsidR="004E015B" w:rsidRDefault="004E015B" w:rsidP="004E015B">
      <w:pPr>
        <w:pStyle w:val="Listenabsatz"/>
        <w:spacing w:after="0"/>
      </w:pPr>
    </w:p>
    <w:p w14:paraId="6FBF902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309330F"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F87DAC" w14:textId="549C4A2D"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6F83EF7D" w14:textId="77777777" w:rsidTr="00697BEC">
        <w:trPr>
          <w:trHeight w:val="205"/>
        </w:trPr>
        <w:tc>
          <w:tcPr>
            <w:tcW w:w="8356" w:type="dxa"/>
            <w:shd w:val="clear" w:color="auto" w:fill="D6E3BC" w:themeFill="accent3" w:themeFillTint="66"/>
          </w:tcPr>
          <w:p w14:paraId="01FA044F" w14:textId="6167C39C" w:rsidR="004E015B" w:rsidRPr="005B4E23" w:rsidRDefault="00DC31F4" w:rsidP="00697BEC">
            <w:pPr>
              <w:suppressAutoHyphens/>
              <w:spacing w:before="120" w:after="120"/>
            </w:pPr>
            <w:r>
              <w:t>Umsetzung: JA / TEILWEISE / NEIN /ENTBEHRLICH</w:t>
            </w:r>
          </w:p>
        </w:tc>
      </w:tr>
      <w:tr w:rsidR="004E015B" w:rsidRPr="00CC02C2" w14:paraId="6DC85BB6" w14:textId="77777777" w:rsidTr="00697BEC">
        <w:tc>
          <w:tcPr>
            <w:tcW w:w="8356" w:type="dxa"/>
          </w:tcPr>
          <w:p w14:paraId="33876F5F" w14:textId="77777777" w:rsidR="004E015B" w:rsidRPr="00CC02C2" w:rsidRDefault="004E015B" w:rsidP="00697BEC">
            <w:pPr>
              <w:suppressAutoHyphens/>
              <w:spacing w:before="120" w:after="120"/>
              <w:rPr>
                <w:color w:val="000000" w:themeColor="text1"/>
              </w:rPr>
            </w:pPr>
            <w:bookmarkStart w:id="40" w:name="A1u4"/>
            <w:bookmarkEnd w:id="40"/>
            <w:r>
              <w:rPr>
                <w:color w:val="000000" w:themeColor="text1"/>
              </w:rPr>
              <w:t>Ihr Umsetzungsstand</w:t>
            </w:r>
          </w:p>
        </w:tc>
      </w:tr>
    </w:tbl>
    <w:p w14:paraId="3A734AE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2529574" w14:textId="77777777" w:rsidTr="00697BEC">
        <w:tc>
          <w:tcPr>
            <w:tcW w:w="8340" w:type="dxa"/>
            <w:tcBorders>
              <w:bottom w:val="single" w:sz="4" w:space="0" w:color="auto"/>
            </w:tcBorders>
            <w:shd w:val="clear" w:color="auto" w:fill="C6D9F1" w:themeFill="text2" w:themeFillTint="33"/>
          </w:tcPr>
          <w:p w14:paraId="740D6E6F"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29C1C419" w14:textId="77777777" w:rsidTr="00697BEC">
        <w:tc>
          <w:tcPr>
            <w:tcW w:w="8340" w:type="dxa"/>
            <w:shd w:val="clear" w:color="auto" w:fill="FFFFFF" w:themeFill="background1"/>
          </w:tcPr>
          <w:p w14:paraId="753C6A2A" w14:textId="77777777" w:rsidR="004E015B" w:rsidRDefault="004E015B" w:rsidP="00697BEC">
            <w:pPr>
              <w:spacing w:before="60" w:after="60"/>
              <w:rPr>
                <w:color w:val="000000" w:themeColor="text1"/>
              </w:rPr>
            </w:pPr>
            <w:r>
              <w:rPr>
                <w:color w:val="000000" w:themeColor="text1"/>
              </w:rPr>
              <w:t>Begründung der Fachseite:</w:t>
            </w:r>
          </w:p>
        </w:tc>
      </w:tr>
    </w:tbl>
    <w:p w14:paraId="098CA9DC" w14:textId="77777777" w:rsidR="004E015B" w:rsidRPr="00CC02C2" w:rsidRDefault="004E015B" w:rsidP="004E015B">
      <w:pPr>
        <w:suppressAutoHyphens/>
        <w:spacing w:after="240"/>
        <w:ind w:left="720"/>
        <w:rPr>
          <w:color w:val="000000" w:themeColor="text1"/>
        </w:rPr>
      </w:pPr>
    </w:p>
    <w:p w14:paraId="745D07EE" w14:textId="77777777" w:rsidR="004E015B" w:rsidRPr="0083049A" w:rsidRDefault="004E015B" w:rsidP="004E015B">
      <w:pPr>
        <w:pStyle w:val="Listenabsatz"/>
        <w:numPr>
          <w:ilvl w:val="0"/>
          <w:numId w:val="11"/>
        </w:numPr>
        <w:spacing w:after="0"/>
        <w:ind w:left="709" w:hanging="709"/>
      </w:pPr>
      <w:bookmarkStart w:id="41" w:name="A1a5"/>
      <w:bookmarkEnd w:id="41"/>
      <w:r>
        <w:t>Ist die IT zu stark kompromittiert oder sind die notwendigen Bereinigungsmaßnahmen sehr umfangreich, MUSS geprüft werden, ob ein Krisenstab eingerichtet werden soll.</w:t>
      </w:r>
    </w:p>
    <w:p w14:paraId="30061957" w14:textId="77777777" w:rsidR="004E015B" w:rsidRDefault="004E015B" w:rsidP="004E015B">
      <w:pPr>
        <w:pStyle w:val="Listenabsatz"/>
        <w:spacing w:after="0"/>
      </w:pPr>
    </w:p>
    <w:p w14:paraId="7506FD63"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833B68D"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EF152A" w14:textId="61315413"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25B28820" w14:textId="77777777" w:rsidTr="00697BEC">
        <w:trPr>
          <w:trHeight w:val="205"/>
        </w:trPr>
        <w:tc>
          <w:tcPr>
            <w:tcW w:w="8356" w:type="dxa"/>
            <w:shd w:val="clear" w:color="auto" w:fill="D6E3BC" w:themeFill="accent3" w:themeFillTint="66"/>
          </w:tcPr>
          <w:p w14:paraId="090BD337" w14:textId="6A298233" w:rsidR="004E015B" w:rsidRPr="005B4E23" w:rsidRDefault="00DC31F4" w:rsidP="00697BEC">
            <w:pPr>
              <w:suppressAutoHyphens/>
              <w:spacing w:before="120" w:after="120"/>
            </w:pPr>
            <w:r>
              <w:t>Umsetzung: JA / TEILWEISE / NEIN /ENTBEHRLICH</w:t>
            </w:r>
          </w:p>
        </w:tc>
      </w:tr>
      <w:tr w:rsidR="004E015B" w:rsidRPr="00CC02C2" w14:paraId="69F17592" w14:textId="77777777" w:rsidTr="00697BEC">
        <w:tc>
          <w:tcPr>
            <w:tcW w:w="8356" w:type="dxa"/>
          </w:tcPr>
          <w:p w14:paraId="4D1CEE5E" w14:textId="77777777" w:rsidR="004E015B" w:rsidRPr="00CC02C2" w:rsidRDefault="004E015B" w:rsidP="00697BEC">
            <w:pPr>
              <w:suppressAutoHyphens/>
              <w:spacing w:before="120" w:after="120"/>
              <w:rPr>
                <w:color w:val="000000" w:themeColor="text1"/>
              </w:rPr>
            </w:pPr>
            <w:bookmarkStart w:id="42" w:name="A1u5"/>
            <w:bookmarkEnd w:id="42"/>
            <w:r>
              <w:rPr>
                <w:color w:val="000000" w:themeColor="text1"/>
              </w:rPr>
              <w:t>Ihr Umsetzungsstand</w:t>
            </w:r>
          </w:p>
        </w:tc>
      </w:tr>
    </w:tbl>
    <w:p w14:paraId="6F3851AE"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191A0BCB" w14:textId="77777777" w:rsidTr="00697BEC">
        <w:tc>
          <w:tcPr>
            <w:tcW w:w="8340" w:type="dxa"/>
            <w:tcBorders>
              <w:bottom w:val="single" w:sz="4" w:space="0" w:color="auto"/>
            </w:tcBorders>
            <w:shd w:val="clear" w:color="auto" w:fill="C6D9F1" w:themeFill="text2" w:themeFillTint="33"/>
          </w:tcPr>
          <w:p w14:paraId="5EA272C6"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090FF2A9" w14:textId="77777777" w:rsidTr="00697BEC">
        <w:tc>
          <w:tcPr>
            <w:tcW w:w="8340" w:type="dxa"/>
            <w:shd w:val="clear" w:color="auto" w:fill="FFFFFF" w:themeFill="background1"/>
          </w:tcPr>
          <w:p w14:paraId="174339E0" w14:textId="77777777" w:rsidR="004E015B" w:rsidRDefault="004E015B" w:rsidP="00697BEC">
            <w:pPr>
              <w:spacing w:before="60" w:after="60"/>
              <w:rPr>
                <w:color w:val="000000" w:themeColor="text1"/>
              </w:rPr>
            </w:pPr>
            <w:r>
              <w:rPr>
                <w:color w:val="000000" w:themeColor="text1"/>
              </w:rPr>
              <w:t>Begründung der Fachseite:</w:t>
            </w:r>
          </w:p>
        </w:tc>
      </w:tr>
    </w:tbl>
    <w:p w14:paraId="43DCFE48" w14:textId="28914039" w:rsidR="004E015B" w:rsidRDefault="004E015B" w:rsidP="004E015B">
      <w:pPr>
        <w:suppressAutoHyphens/>
        <w:spacing w:after="240"/>
        <w:ind w:left="720"/>
        <w:rPr>
          <w:color w:val="000000" w:themeColor="text1"/>
        </w:rPr>
      </w:pPr>
    </w:p>
    <w:p w14:paraId="6759999B" w14:textId="5F160B25" w:rsidR="00DC31F4" w:rsidRDefault="00DC31F4" w:rsidP="004E015B">
      <w:pPr>
        <w:suppressAutoHyphens/>
        <w:spacing w:after="240"/>
        <w:ind w:left="720"/>
        <w:rPr>
          <w:color w:val="000000" w:themeColor="text1"/>
        </w:rPr>
      </w:pPr>
    </w:p>
    <w:p w14:paraId="6BB67942" w14:textId="4E6B4943" w:rsidR="00DC31F4" w:rsidRDefault="00DC31F4" w:rsidP="004E015B">
      <w:pPr>
        <w:suppressAutoHyphens/>
        <w:spacing w:after="240"/>
        <w:ind w:left="720"/>
        <w:rPr>
          <w:color w:val="000000" w:themeColor="text1"/>
        </w:rPr>
      </w:pPr>
    </w:p>
    <w:p w14:paraId="04E6600B" w14:textId="77777777" w:rsidR="00DC31F4" w:rsidRPr="00CC02C2" w:rsidRDefault="00DC31F4" w:rsidP="004E015B">
      <w:pPr>
        <w:suppressAutoHyphens/>
        <w:spacing w:after="240"/>
        <w:ind w:left="720"/>
        <w:rPr>
          <w:color w:val="000000" w:themeColor="text1"/>
        </w:rPr>
      </w:pPr>
    </w:p>
    <w:p w14:paraId="1013F58A" w14:textId="58B8AFAD" w:rsidR="004E015B" w:rsidRPr="0083049A" w:rsidRDefault="004E015B" w:rsidP="004E015B">
      <w:pPr>
        <w:pStyle w:val="Listenabsatz"/>
        <w:numPr>
          <w:ilvl w:val="0"/>
          <w:numId w:val="11"/>
        </w:numPr>
        <w:spacing w:after="0"/>
        <w:ind w:left="709" w:hanging="709"/>
      </w:pPr>
      <w:bookmarkStart w:id="43" w:name="A1a6"/>
      <w:bookmarkEnd w:id="43"/>
      <w:r>
        <w:t xml:space="preserve">In diesem Fall MUSS das Leitungsgremium die Bereinigungsmaßnahmen </w:t>
      </w:r>
      <w:r w:rsidR="00F96DEF">
        <w:br/>
      </w:r>
      <w:r>
        <w:t>überwachen.</w:t>
      </w:r>
    </w:p>
    <w:p w14:paraId="6A3AAFB7" w14:textId="77777777" w:rsidR="00F96DEF" w:rsidRDefault="00F96DEF" w:rsidP="004E015B">
      <w:pPr>
        <w:pStyle w:val="Listenabsatz"/>
        <w:spacing w:after="0"/>
      </w:pPr>
    </w:p>
    <w:p w14:paraId="0FD53C4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27544D0"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DD7FB4" w14:textId="2BC5A029"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BDAC0F0" w14:textId="77777777" w:rsidTr="00697BEC">
        <w:trPr>
          <w:trHeight w:val="205"/>
        </w:trPr>
        <w:tc>
          <w:tcPr>
            <w:tcW w:w="8356" w:type="dxa"/>
            <w:shd w:val="clear" w:color="auto" w:fill="D6E3BC" w:themeFill="accent3" w:themeFillTint="66"/>
          </w:tcPr>
          <w:p w14:paraId="377919AD" w14:textId="7D44381D" w:rsidR="004E015B" w:rsidRPr="005B4E23" w:rsidRDefault="00DC31F4" w:rsidP="00697BEC">
            <w:pPr>
              <w:suppressAutoHyphens/>
              <w:spacing w:before="120" w:after="120"/>
            </w:pPr>
            <w:r>
              <w:t>Umsetzung: JA / TEILWEISE / NEIN /ENTBEHRLICH</w:t>
            </w:r>
          </w:p>
        </w:tc>
      </w:tr>
      <w:tr w:rsidR="004E015B" w:rsidRPr="00CC02C2" w14:paraId="78FA4F17" w14:textId="77777777" w:rsidTr="00697BEC">
        <w:tc>
          <w:tcPr>
            <w:tcW w:w="8356" w:type="dxa"/>
          </w:tcPr>
          <w:p w14:paraId="52288EC7" w14:textId="77777777" w:rsidR="004E015B" w:rsidRPr="00CC02C2" w:rsidRDefault="004E015B" w:rsidP="00697BEC">
            <w:pPr>
              <w:suppressAutoHyphens/>
              <w:spacing w:before="120" w:after="120"/>
              <w:rPr>
                <w:color w:val="000000" w:themeColor="text1"/>
              </w:rPr>
            </w:pPr>
            <w:bookmarkStart w:id="44" w:name="A1u6"/>
            <w:bookmarkEnd w:id="44"/>
            <w:r>
              <w:rPr>
                <w:color w:val="000000" w:themeColor="text1"/>
              </w:rPr>
              <w:t>Ihr Umsetzungsstand</w:t>
            </w:r>
          </w:p>
        </w:tc>
      </w:tr>
    </w:tbl>
    <w:p w14:paraId="35B92DA7"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0B562938" w14:textId="77777777" w:rsidTr="00697BEC">
        <w:tc>
          <w:tcPr>
            <w:tcW w:w="8340" w:type="dxa"/>
            <w:tcBorders>
              <w:bottom w:val="single" w:sz="4" w:space="0" w:color="auto"/>
            </w:tcBorders>
            <w:shd w:val="clear" w:color="auto" w:fill="C6D9F1" w:themeFill="text2" w:themeFillTint="33"/>
          </w:tcPr>
          <w:p w14:paraId="1C1922BB"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2B1FAD80" w14:textId="77777777" w:rsidTr="00697BEC">
        <w:tc>
          <w:tcPr>
            <w:tcW w:w="8340" w:type="dxa"/>
            <w:shd w:val="clear" w:color="auto" w:fill="FFFFFF" w:themeFill="background1"/>
          </w:tcPr>
          <w:p w14:paraId="0377EF30" w14:textId="77777777" w:rsidR="004E015B" w:rsidRDefault="004E015B" w:rsidP="00697BEC">
            <w:pPr>
              <w:spacing w:before="60" w:after="60"/>
              <w:rPr>
                <w:color w:val="000000" w:themeColor="text1"/>
              </w:rPr>
            </w:pPr>
            <w:r>
              <w:rPr>
                <w:color w:val="000000" w:themeColor="text1"/>
              </w:rPr>
              <w:t>Begründung der Fachseite:</w:t>
            </w:r>
          </w:p>
        </w:tc>
      </w:tr>
    </w:tbl>
    <w:p w14:paraId="794FCFA7" w14:textId="77777777" w:rsidR="004E015B" w:rsidRPr="00CC02C2" w:rsidRDefault="004E015B" w:rsidP="004E015B">
      <w:pPr>
        <w:suppressAutoHyphens/>
        <w:spacing w:after="240"/>
        <w:ind w:left="720"/>
        <w:rPr>
          <w:color w:val="000000" w:themeColor="text1"/>
        </w:rPr>
      </w:pPr>
    </w:p>
    <w:p w14:paraId="05DE36CD" w14:textId="77777777" w:rsidR="004E015B" w:rsidRPr="0083049A" w:rsidRDefault="004E015B" w:rsidP="004E015B">
      <w:pPr>
        <w:pStyle w:val="Listenabsatz"/>
        <w:numPr>
          <w:ilvl w:val="0"/>
          <w:numId w:val="11"/>
        </w:numPr>
        <w:spacing w:after="0"/>
        <w:ind w:left="709" w:hanging="709"/>
      </w:pPr>
      <w:bookmarkStart w:id="45" w:name="A1a7"/>
      <w:bookmarkEnd w:id="45"/>
      <w:r>
        <w:t>Das Leitungsgremium MUSS dann dem Krisenstab berichten.</w:t>
      </w:r>
    </w:p>
    <w:p w14:paraId="38E91723" w14:textId="77777777" w:rsidR="004E015B" w:rsidRDefault="004E015B" w:rsidP="004E015B">
      <w:pPr>
        <w:pStyle w:val="Listenabsatz"/>
        <w:spacing w:after="0"/>
      </w:pPr>
    </w:p>
    <w:p w14:paraId="61296A30"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CDB906D"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406908" w14:textId="67786AB1"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6CE09E80" w14:textId="77777777" w:rsidTr="00697BEC">
        <w:trPr>
          <w:trHeight w:val="205"/>
        </w:trPr>
        <w:tc>
          <w:tcPr>
            <w:tcW w:w="8356" w:type="dxa"/>
            <w:shd w:val="clear" w:color="auto" w:fill="D6E3BC" w:themeFill="accent3" w:themeFillTint="66"/>
          </w:tcPr>
          <w:p w14:paraId="680A4407" w14:textId="037C73B0" w:rsidR="004E015B" w:rsidRPr="005B4E23" w:rsidRDefault="00DC31F4" w:rsidP="00697BEC">
            <w:pPr>
              <w:suppressAutoHyphens/>
              <w:spacing w:before="120" w:after="120"/>
            </w:pPr>
            <w:r>
              <w:t>Umsetzung: JA / TEILWEISE / NEIN /ENTBEHRLICH</w:t>
            </w:r>
          </w:p>
        </w:tc>
      </w:tr>
      <w:tr w:rsidR="004E015B" w:rsidRPr="00CC02C2" w14:paraId="6E66DDE1" w14:textId="77777777" w:rsidTr="00697BEC">
        <w:tc>
          <w:tcPr>
            <w:tcW w:w="8356" w:type="dxa"/>
          </w:tcPr>
          <w:p w14:paraId="002D8C2A" w14:textId="77777777" w:rsidR="004E015B" w:rsidRPr="00CC02C2" w:rsidRDefault="004E015B" w:rsidP="00697BEC">
            <w:pPr>
              <w:suppressAutoHyphens/>
              <w:spacing w:before="120" w:after="120"/>
              <w:rPr>
                <w:color w:val="000000" w:themeColor="text1"/>
              </w:rPr>
            </w:pPr>
            <w:bookmarkStart w:id="46" w:name="A1u7"/>
            <w:bookmarkEnd w:id="46"/>
            <w:r>
              <w:rPr>
                <w:color w:val="000000" w:themeColor="text1"/>
              </w:rPr>
              <w:t>Ihr Umsetzungsstand</w:t>
            </w:r>
          </w:p>
        </w:tc>
      </w:tr>
    </w:tbl>
    <w:p w14:paraId="7B5AEA89"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EB37107" w14:textId="77777777" w:rsidTr="00697BEC">
        <w:tc>
          <w:tcPr>
            <w:tcW w:w="8340" w:type="dxa"/>
            <w:tcBorders>
              <w:bottom w:val="single" w:sz="4" w:space="0" w:color="auto"/>
            </w:tcBorders>
            <w:shd w:val="clear" w:color="auto" w:fill="C6D9F1" w:themeFill="text2" w:themeFillTint="33"/>
          </w:tcPr>
          <w:p w14:paraId="69E48446"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B481018" w14:textId="77777777" w:rsidTr="00697BEC">
        <w:tc>
          <w:tcPr>
            <w:tcW w:w="8340" w:type="dxa"/>
            <w:shd w:val="clear" w:color="auto" w:fill="FFFFFF" w:themeFill="background1"/>
          </w:tcPr>
          <w:p w14:paraId="4504268F" w14:textId="77777777" w:rsidR="004E015B" w:rsidRDefault="004E015B" w:rsidP="00697BEC">
            <w:pPr>
              <w:spacing w:before="60" w:after="60"/>
              <w:rPr>
                <w:color w:val="000000" w:themeColor="text1"/>
              </w:rPr>
            </w:pPr>
            <w:r>
              <w:rPr>
                <w:color w:val="000000" w:themeColor="text1"/>
              </w:rPr>
              <w:t>Begründung der Fachseite:</w:t>
            </w:r>
          </w:p>
        </w:tc>
      </w:tr>
    </w:tbl>
    <w:p w14:paraId="269E41E3" w14:textId="77777777" w:rsidR="004E015B" w:rsidRPr="00E126C7" w:rsidRDefault="004E015B" w:rsidP="004E015B">
      <w:pPr>
        <w:pStyle w:val="Aufzhlungeinfach"/>
        <w:numPr>
          <w:ilvl w:val="0"/>
          <w:numId w:val="0"/>
        </w:numPr>
        <w:spacing w:before="480" w:after="0" w:line="240" w:lineRule="auto"/>
        <w:ind w:left="714" w:hanging="357"/>
      </w:pPr>
    </w:p>
    <w:p w14:paraId="20525ACA" w14:textId="77777777" w:rsidR="004E015B" w:rsidRDefault="004E015B" w:rsidP="004E015B">
      <w:pPr>
        <w:pStyle w:val="berschrift2"/>
      </w:pPr>
      <w:bookmarkStart w:id="47" w:name="A2"/>
      <w:bookmarkStart w:id="48" w:name="_Toc93095905"/>
      <w:bookmarkStart w:id="49" w:name="_Toc93098030"/>
      <w:bookmarkEnd w:id="47"/>
      <w:r>
        <w:t>Entscheidung für eine Bereinigungsstrategie  (B) [A2]</w:t>
      </w:r>
      <w:commentRangeStart w:id="50"/>
      <w:commentRangeEnd w:id="50"/>
      <w:r>
        <w:rPr>
          <w:rStyle w:val="Kommentarzeichen"/>
          <w:rFonts w:eastAsia="Times New Roman" w:cs="Times New Roman"/>
          <w:b w:val="0"/>
          <w:bCs w:val="0"/>
        </w:rPr>
        <w:commentReference w:id="50"/>
      </w:r>
      <w:bookmarkEnd w:id="48"/>
      <w:bookmarkEnd w:id="49"/>
    </w:p>
    <w:p w14:paraId="1271A923" w14:textId="77777777" w:rsidR="004E015B" w:rsidRPr="00CC02C2" w:rsidRDefault="004E015B" w:rsidP="004E015B">
      <w:pPr>
        <w:suppressAutoHyphens/>
        <w:spacing w:after="240"/>
        <w:ind w:left="720"/>
        <w:rPr>
          <w:color w:val="000000" w:themeColor="text1"/>
        </w:rPr>
      </w:pPr>
    </w:p>
    <w:p w14:paraId="2D726E92" w14:textId="77777777" w:rsidR="004E015B" w:rsidRPr="0083049A" w:rsidRDefault="004E015B" w:rsidP="004E015B">
      <w:pPr>
        <w:pStyle w:val="Listenabsatz"/>
        <w:numPr>
          <w:ilvl w:val="0"/>
          <w:numId w:val="11"/>
        </w:numPr>
        <w:spacing w:after="0"/>
        <w:ind w:left="709" w:hanging="709"/>
      </w:pPr>
      <w:bookmarkStart w:id="51" w:name="A2a1"/>
      <w:bookmarkEnd w:id="51"/>
      <w:r>
        <w:t>Bevor ein APT-Vorfall tatsächlich bereinigt wird, MUSS das Leitungsgremium eine Bereinigungsstrategie festlegen.</w:t>
      </w:r>
    </w:p>
    <w:p w14:paraId="1A089C20" w14:textId="77777777" w:rsidR="004E015B" w:rsidRDefault="004E015B" w:rsidP="004E015B">
      <w:pPr>
        <w:pStyle w:val="Listenabsatz"/>
        <w:spacing w:after="0"/>
      </w:pPr>
    </w:p>
    <w:p w14:paraId="575A3D3B"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BEBF6D2"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68AFD4" w14:textId="0DBA6ABB"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5C948C38" w14:textId="77777777" w:rsidTr="00697BEC">
        <w:trPr>
          <w:trHeight w:val="205"/>
        </w:trPr>
        <w:tc>
          <w:tcPr>
            <w:tcW w:w="8356" w:type="dxa"/>
            <w:shd w:val="clear" w:color="auto" w:fill="D6E3BC" w:themeFill="accent3" w:themeFillTint="66"/>
          </w:tcPr>
          <w:p w14:paraId="592E342D" w14:textId="3255E84E" w:rsidR="004E015B" w:rsidRPr="005B4E23" w:rsidRDefault="00DC31F4" w:rsidP="00697BEC">
            <w:pPr>
              <w:suppressAutoHyphens/>
              <w:spacing w:before="120" w:after="120"/>
            </w:pPr>
            <w:r>
              <w:t>Umsetzung: JA / TEILWEISE / NEIN /ENTBEHRLICH</w:t>
            </w:r>
          </w:p>
        </w:tc>
      </w:tr>
      <w:tr w:rsidR="004E015B" w:rsidRPr="00CC02C2" w14:paraId="6CC60329" w14:textId="77777777" w:rsidTr="00697BEC">
        <w:tc>
          <w:tcPr>
            <w:tcW w:w="8356" w:type="dxa"/>
          </w:tcPr>
          <w:p w14:paraId="49D4336F" w14:textId="77777777" w:rsidR="004E015B" w:rsidRPr="00CC02C2" w:rsidRDefault="004E015B" w:rsidP="00697BEC">
            <w:pPr>
              <w:suppressAutoHyphens/>
              <w:spacing w:before="120" w:after="120"/>
              <w:rPr>
                <w:color w:val="000000" w:themeColor="text1"/>
              </w:rPr>
            </w:pPr>
            <w:bookmarkStart w:id="52" w:name="A2u1"/>
            <w:bookmarkEnd w:id="52"/>
            <w:r>
              <w:rPr>
                <w:color w:val="000000" w:themeColor="text1"/>
              </w:rPr>
              <w:t>Ihr Umsetzungsstand</w:t>
            </w:r>
          </w:p>
        </w:tc>
      </w:tr>
    </w:tbl>
    <w:p w14:paraId="037433EF" w14:textId="613FEECF" w:rsidR="004E015B" w:rsidRDefault="004E015B" w:rsidP="004E015B">
      <w:pPr>
        <w:suppressAutoHyphens/>
        <w:spacing w:after="0" w:line="240" w:lineRule="auto"/>
        <w:ind w:left="720"/>
        <w:rPr>
          <w:color w:val="000000" w:themeColor="text1"/>
        </w:rPr>
      </w:pPr>
    </w:p>
    <w:p w14:paraId="6CB9745B" w14:textId="41A47FF4" w:rsidR="00DC31F4" w:rsidRDefault="00DC31F4" w:rsidP="004E015B">
      <w:pPr>
        <w:suppressAutoHyphens/>
        <w:spacing w:after="0" w:line="240" w:lineRule="auto"/>
        <w:ind w:left="720"/>
        <w:rPr>
          <w:color w:val="000000" w:themeColor="text1"/>
        </w:rPr>
      </w:pPr>
    </w:p>
    <w:p w14:paraId="5ECD8144" w14:textId="77777777" w:rsidR="00DC31F4" w:rsidRDefault="00DC31F4"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C27DB2A" w14:textId="77777777" w:rsidTr="00697BEC">
        <w:tc>
          <w:tcPr>
            <w:tcW w:w="8340" w:type="dxa"/>
            <w:tcBorders>
              <w:bottom w:val="single" w:sz="4" w:space="0" w:color="auto"/>
            </w:tcBorders>
            <w:shd w:val="clear" w:color="auto" w:fill="C6D9F1" w:themeFill="text2" w:themeFillTint="33"/>
          </w:tcPr>
          <w:p w14:paraId="1BF90B0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2245B4B" w14:textId="77777777" w:rsidTr="00697BEC">
        <w:tc>
          <w:tcPr>
            <w:tcW w:w="8340" w:type="dxa"/>
            <w:shd w:val="clear" w:color="auto" w:fill="FFFFFF" w:themeFill="background1"/>
          </w:tcPr>
          <w:p w14:paraId="600F9DC4" w14:textId="77777777" w:rsidR="004E015B" w:rsidRDefault="004E015B" w:rsidP="00697BEC">
            <w:pPr>
              <w:spacing w:before="60" w:after="60"/>
              <w:rPr>
                <w:color w:val="000000" w:themeColor="text1"/>
              </w:rPr>
            </w:pPr>
            <w:r>
              <w:rPr>
                <w:color w:val="000000" w:themeColor="text1"/>
              </w:rPr>
              <w:t>Begründung der Fachseite:</w:t>
            </w:r>
          </w:p>
        </w:tc>
      </w:tr>
    </w:tbl>
    <w:p w14:paraId="14D79F66" w14:textId="6234F93F" w:rsidR="00DC31F4" w:rsidRDefault="00DC31F4" w:rsidP="00DC31F4">
      <w:pPr>
        <w:pStyle w:val="Listenabsatz"/>
        <w:spacing w:after="0"/>
      </w:pPr>
      <w:bookmarkStart w:id="53" w:name="A2a2"/>
      <w:bookmarkEnd w:id="53"/>
    </w:p>
    <w:p w14:paraId="254AE378" w14:textId="77777777" w:rsidR="00DC31F4" w:rsidRDefault="00DC31F4" w:rsidP="00DC31F4">
      <w:pPr>
        <w:pStyle w:val="Listenabsatz"/>
        <w:spacing w:after="0"/>
      </w:pPr>
    </w:p>
    <w:p w14:paraId="40F4EBAA" w14:textId="5D760CD8" w:rsidR="004E015B" w:rsidRPr="0083049A" w:rsidRDefault="004E015B" w:rsidP="004E015B">
      <w:pPr>
        <w:pStyle w:val="Listenabsatz"/>
        <w:numPr>
          <w:ilvl w:val="0"/>
          <w:numId w:val="11"/>
        </w:numPr>
        <w:spacing w:after="0"/>
        <w:ind w:left="709" w:hanging="709"/>
      </w:pPr>
      <w:r>
        <w:t xml:space="preserve">Hierbei MUSS insbesondere entschieden werden, ob die Schadsoftware von </w:t>
      </w:r>
      <w:r w:rsidR="00F96DEF">
        <w:br/>
      </w:r>
      <w:r>
        <w:t>kompromittierten IT-Systemen entfernt werden kann, ob IT-Systeme neu</w:t>
      </w:r>
      <w:r w:rsidR="00F96DEF">
        <w:br/>
      </w:r>
      <w:r>
        <w:t xml:space="preserve"> installiert werden müssen oder ob IT-Systeme inklusive der Hardware </w:t>
      </w:r>
      <w:r w:rsidR="00F96DEF">
        <w:br/>
      </w:r>
      <w:r>
        <w:t>komplett ausgetauscht werden sollen.</w:t>
      </w:r>
    </w:p>
    <w:p w14:paraId="0F01B227" w14:textId="77777777" w:rsidR="004E015B" w:rsidRDefault="004E015B" w:rsidP="004E015B">
      <w:pPr>
        <w:pStyle w:val="Listenabsatz"/>
        <w:spacing w:after="0"/>
      </w:pPr>
    </w:p>
    <w:p w14:paraId="4F1C2A07"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68540AA"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0E5F5F" w14:textId="0452E1EC"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0BAF1737" w14:textId="77777777" w:rsidTr="00697BEC">
        <w:trPr>
          <w:trHeight w:val="205"/>
        </w:trPr>
        <w:tc>
          <w:tcPr>
            <w:tcW w:w="8356" w:type="dxa"/>
            <w:shd w:val="clear" w:color="auto" w:fill="D6E3BC" w:themeFill="accent3" w:themeFillTint="66"/>
          </w:tcPr>
          <w:p w14:paraId="5F6DA064" w14:textId="2234AE83" w:rsidR="004E015B" w:rsidRPr="005B4E23" w:rsidRDefault="00DC31F4" w:rsidP="00697BEC">
            <w:pPr>
              <w:suppressAutoHyphens/>
              <w:spacing w:before="120" w:after="120"/>
            </w:pPr>
            <w:r>
              <w:t>Umsetzung: JA / TEILWEISE / NEIN /ENTBEHRLICH</w:t>
            </w:r>
          </w:p>
        </w:tc>
      </w:tr>
      <w:tr w:rsidR="004E015B" w:rsidRPr="00CC02C2" w14:paraId="2652FD6B" w14:textId="77777777" w:rsidTr="00697BEC">
        <w:tc>
          <w:tcPr>
            <w:tcW w:w="8356" w:type="dxa"/>
          </w:tcPr>
          <w:p w14:paraId="571A4842" w14:textId="77777777" w:rsidR="004E015B" w:rsidRPr="00CC02C2" w:rsidRDefault="004E015B" w:rsidP="00697BEC">
            <w:pPr>
              <w:suppressAutoHyphens/>
              <w:spacing w:before="120" w:after="120"/>
              <w:rPr>
                <w:color w:val="000000" w:themeColor="text1"/>
              </w:rPr>
            </w:pPr>
            <w:bookmarkStart w:id="54" w:name="A2u2"/>
            <w:bookmarkEnd w:id="54"/>
            <w:r>
              <w:rPr>
                <w:color w:val="000000" w:themeColor="text1"/>
              </w:rPr>
              <w:t>Ihr Umsetzungsstand</w:t>
            </w:r>
          </w:p>
        </w:tc>
      </w:tr>
    </w:tbl>
    <w:p w14:paraId="58D0CBDC"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1F80B08E" w14:textId="77777777" w:rsidTr="00697BEC">
        <w:tc>
          <w:tcPr>
            <w:tcW w:w="8340" w:type="dxa"/>
            <w:tcBorders>
              <w:bottom w:val="single" w:sz="4" w:space="0" w:color="auto"/>
            </w:tcBorders>
            <w:shd w:val="clear" w:color="auto" w:fill="C6D9F1" w:themeFill="text2" w:themeFillTint="33"/>
          </w:tcPr>
          <w:p w14:paraId="5D299687"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3C28706" w14:textId="77777777" w:rsidTr="00697BEC">
        <w:tc>
          <w:tcPr>
            <w:tcW w:w="8340" w:type="dxa"/>
            <w:shd w:val="clear" w:color="auto" w:fill="FFFFFF" w:themeFill="background1"/>
          </w:tcPr>
          <w:p w14:paraId="27020690" w14:textId="77777777" w:rsidR="004E015B" w:rsidRDefault="004E015B" w:rsidP="00697BEC">
            <w:pPr>
              <w:spacing w:before="60" w:after="60"/>
              <w:rPr>
                <w:color w:val="000000" w:themeColor="text1"/>
              </w:rPr>
            </w:pPr>
            <w:r>
              <w:rPr>
                <w:color w:val="000000" w:themeColor="text1"/>
              </w:rPr>
              <w:t>Begründung der Fachseite:</w:t>
            </w:r>
          </w:p>
        </w:tc>
      </w:tr>
    </w:tbl>
    <w:p w14:paraId="28C2BA50" w14:textId="77777777" w:rsidR="004E015B" w:rsidRPr="00CC02C2" w:rsidRDefault="004E015B" w:rsidP="004E015B">
      <w:pPr>
        <w:suppressAutoHyphens/>
        <w:spacing w:after="240"/>
        <w:ind w:left="720"/>
        <w:rPr>
          <w:color w:val="000000" w:themeColor="text1"/>
        </w:rPr>
      </w:pPr>
    </w:p>
    <w:p w14:paraId="51724D54" w14:textId="77777777" w:rsidR="004E015B" w:rsidRPr="0083049A" w:rsidRDefault="004E015B" w:rsidP="004E015B">
      <w:pPr>
        <w:pStyle w:val="Listenabsatz"/>
        <w:numPr>
          <w:ilvl w:val="0"/>
          <w:numId w:val="11"/>
        </w:numPr>
        <w:spacing w:after="0"/>
        <w:ind w:left="709" w:hanging="709"/>
      </w:pPr>
      <w:bookmarkStart w:id="55" w:name="A2a3"/>
      <w:bookmarkEnd w:id="55"/>
      <w:r>
        <w:t>Weiterhin MUSS festgelegt werden, welche IT-Systeme bereinigt werden.</w:t>
      </w:r>
    </w:p>
    <w:p w14:paraId="290D672F" w14:textId="77777777" w:rsidR="004E015B" w:rsidRDefault="004E015B" w:rsidP="004E015B">
      <w:pPr>
        <w:pStyle w:val="Listenabsatz"/>
        <w:spacing w:after="0"/>
      </w:pPr>
    </w:p>
    <w:p w14:paraId="023C3D7C"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5C0F757E"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1B4C80" w14:textId="103596D4"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EDC3643" w14:textId="77777777" w:rsidTr="00697BEC">
        <w:trPr>
          <w:trHeight w:val="205"/>
        </w:trPr>
        <w:tc>
          <w:tcPr>
            <w:tcW w:w="8356" w:type="dxa"/>
            <w:shd w:val="clear" w:color="auto" w:fill="D6E3BC" w:themeFill="accent3" w:themeFillTint="66"/>
          </w:tcPr>
          <w:p w14:paraId="2A52A04B" w14:textId="56B46086" w:rsidR="004E015B" w:rsidRPr="005B4E23" w:rsidRDefault="00DC31F4" w:rsidP="00697BEC">
            <w:pPr>
              <w:suppressAutoHyphens/>
              <w:spacing w:before="120" w:after="120"/>
            </w:pPr>
            <w:r>
              <w:t>Umsetzung: JA / TEILWEISE / NEIN /ENTBEHRLICH</w:t>
            </w:r>
          </w:p>
        </w:tc>
      </w:tr>
      <w:tr w:rsidR="004E015B" w:rsidRPr="00CC02C2" w14:paraId="0FCA7E5A" w14:textId="77777777" w:rsidTr="00697BEC">
        <w:tc>
          <w:tcPr>
            <w:tcW w:w="8356" w:type="dxa"/>
          </w:tcPr>
          <w:p w14:paraId="211A7A17" w14:textId="77777777" w:rsidR="004E015B" w:rsidRPr="00CC02C2" w:rsidRDefault="004E015B" w:rsidP="00697BEC">
            <w:pPr>
              <w:suppressAutoHyphens/>
              <w:spacing w:before="120" w:after="120"/>
              <w:rPr>
                <w:color w:val="000000" w:themeColor="text1"/>
              </w:rPr>
            </w:pPr>
            <w:bookmarkStart w:id="56" w:name="A2u3"/>
            <w:bookmarkEnd w:id="56"/>
            <w:r>
              <w:rPr>
                <w:color w:val="000000" w:themeColor="text1"/>
              </w:rPr>
              <w:t>Ihr Umsetzungsstand</w:t>
            </w:r>
          </w:p>
        </w:tc>
      </w:tr>
    </w:tbl>
    <w:p w14:paraId="665E0CCC"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23E3C67" w14:textId="77777777" w:rsidTr="00697BEC">
        <w:tc>
          <w:tcPr>
            <w:tcW w:w="8340" w:type="dxa"/>
            <w:tcBorders>
              <w:bottom w:val="single" w:sz="4" w:space="0" w:color="auto"/>
            </w:tcBorders>
            <w:shd w:val="clear" w:color="auto" w:fill="C6D9F1" w:themeFill="text2" w:themeFillTint="33"/>
          </w:tcPr>
          <w:p w14:paraId="411DE09A"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E540E0E" w14:textId="77777777" w:rsidTr="00697BEC">
        <w:tc>
          <w:tcPr>
            <w:tcW w:w="8340" w:type="dxa"/>
            <w:shd w:val="clear" w:color="auto" w:fill="FFFFFF" w:themeFill="background1"/>
          </w:tcPr>
          <w:p w14:paraId="18A007B3" w14:textId="77777777" w:rsidR="004E015B" w:rsidRDefault="004E015B" w:rsidP="00697BEC">
            <w:pPr>
              <w:spacing w:before="60" w:after="60"/>
              <w:rPr>
                <w:color w:val="000000" w:themeColor="text1"/>
              </w:rPr>
            </w:pPr>
            <w:r>
              <w:rPr>
                <w:color w:val="000000" w:themeColor="text1"/>
              </w:rPr>
              <w:t>Begründung der Fachseite:</w:t>
            </w:r>
          </w:p>
        </w:tc>
      </w:tr>
    </w:tbl>
    <w:p w14:paraId="09AC197D" w14:textId="77777777" w:rsidR="004E015B" w:rsidRPr="00CC02C2" w:rsidRDefault="004E015B" w:rsidP="004E015B">
      <w:pPr>
        <w:suppressAutoHyphens/>
        <w:spacing w:after="240"/>
        <w:ind w:left="720"/>
        <w:rPr>
          <w:color w:val="000000" w:themeColor="text1"/>
        </w:rPr>
      </w:pPr>
    </w:p>
    <w:p w14:paraId="2A5A8131" w14:textId="0BE031A5" w:rsidR="004E015B" w:rsidRPr="0083049A" w:rsidRDefault="004E015B" w:rsidP="004E015B">
      <w:pPr>
        <w:pStyle w:val="Listenabsatz"/>
        <w:numPr>
          <w:ilvl w:val="0"/>
          <w:numId w:val="11"/>
        </w:numPr>
        <w:spacing w:after="0"/>
        <w:ind w:left="709" w:hanging="709"/>
      </w:pPr>
      <w:bookmarkStart w:id="57" w:name="A2a4"/>
      <w:bookmarkEnd w:id="57"/>
      <w:r>
        <w:t>Grundlage für diese Entscheidungen MÜSSEN die Ergebnisse einer zuvor durch</w:t>
      </w:r>
      <w:r w:rsidR="00DC31F4">
        <w:t>-</w:t>
      </w:r>
      <w:r w:rsidR="00DC31F4">
        <w:br/>
      </w:r>
      <w:r>
        <w:t>geführten forensischen Untersuchung sein.</w:t>
      </w:r>
    </w:p>
    <w:p w14:paraId="6D1AF1CA" w14:textId="77777777" w:rsidR="004E015B" w:rsidRDefault="004E015B" w:rsidP="004E015B">
      <w:pPr>
        <w:pStyle w:val="Listenabsatz"/>
        <w:spacing w:after="0"/>
      </w:pPr>
    </w:p>
    <w:p w14:paraId="3DBACD0A"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258DFCF"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8EE69B" w14:textId="4B016DC0"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7722A40E" w14:textId="77777777" w:rsidTr="00697BEC">
        <w:trPr>
          <w:trHeight w:val="205"/>
        </w:trPr>
        <w:tc>
          <w:tcPr>
            <w:tcW w:w="8356" w:type="dxa"/>
            <w:shd w:val="clear" w:color="auto" w:fill="D6E3BC" w:themeFill="accent3" w:themeFillTint="66"/>
          </w:tcPr>
          <w:p w14:paraId="1331C36B" w14:textId="3A93D757" w:rsidR="004E015B" w:rsidRPr="005B4E23" w:rsidRDefault="00DC31F4" w:rsidP="00697BEC">
            <w:pPr>
              <w:suppressAutoHyphens/>
              <w:spacing w:before="120" w:after="120"/>
            </w:pPr>
            <w:r>
              <w:t>Umsetzung: JA / TEILWEISE / NEIN /ENTBEHRLICH</w:t>
            </w:r>
          </w:p>
        </w:tc>
      </w:tr>
      <w:tr w:rsidR="004E015B" w:rsidRPr="00CC02C2" w14:paraId="22803073" w14:textId="77777777" w:rsidTr="00697BEC">
        <w:tc>
          <w:tcPr>
            <w:tcW w:w="8356" w:type="dxa"/>
          </w:tcPr>
          <w:p w14:paraId="06FC922B" w14:textId="77777777" w:rsidR="004E015B" w:rsidRPr="00CC02C2" w:rsidRDefault="004E015B" w:rsidP="00697BEC">
            <w:pPr>
              <w:suppressAutoHyphens/>
              <w:spacing w:before="120" w:after="120"/>
              <w:rPr>
                <w:color w:val="000000" w:themeColor="text1"/>
              </w:rPr>
            </w:pPr>
            <w:bookmarkStart w:id="58" w:name="A2u4"/>
            <w:bookmarkEnd w:id="58"/>
            <w:r>
              <w:rPr>
                <w:color w:val="000000" w:themeColor="text1"/>
              </w:rPr>
              <w:t>Ihr Umsetzungsstand</w:t>
            </w:r>
          </w:p>
        </w:tc>
      </w:tr>
    </w:tbl>
    <w:p w14:paraId="2ACF616D"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07252BD" w14:textId="77777777" w:rsidTr="00697BEC">
        <w:tc>
          <w:tcPr>
            <w:tcW w:w="8340" w:type="dxa"/>
            <w:tcBorders>
              <w:bottom w:val="single" w:sz="4" w:space="0" w:color="auto"/>
            </w:tcBorders>
            <w:shd w:val="clear" w:color="auto" w:fill="C6D9F1" w:themeFill="text2" w:themeFillTint="33"/>
          </w:tcPr>
          <w:p w14:paraId="70D96E88"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63D25F34" w14:textId="77777777" w:rsidTr="00697BEC">
        <w:tc>
          <w:tcPr>
            <w:tcW w:w="8340" w:type="dxa"/>
            <w:shd w:val="clear" w:color="auto" w:fill="FFFFFF" w:themeFill="background1"/>
          </w:tcPr>
          <w:p w14:paraId="1CDCF5E7" w14:textId="77777777" w:rsidR="004E015B" w:rsidRDefault="004E015B" w:rsidP="00697BEC">
            <w:pPr>
              <w:spacing w:before="60" w:after="60"/>
              <w:rPr>
                <w:color w:val="000000" w:themeColor="text1"/>
              </w:rPr>
            </w:pPr>
            <w:r>
              <w:rPr>
                <w:color w:val="000000" w:themeColor="text1"/>
              </w:rPr>
              <w:t>Begründung der Fachseite:</w:t>
            </w:r>
          </w:p>
        </w:tc>
      </w:tr>
    </w:tbl>
    <w:p w14:paraId="189B4840" w14:textId="77777777" w:rsidR="004E015B" w:rsidRPr="00CC02C2" w:rsidRDefault="004E015B" w:rsidP="004E015B">
      <w:pPr>
        <w:suppressAutoHyphens/>
        <w:spacing w:after="240"/>
        <w:ind w:left="720"/>
        <w:rPr>
          <w:color w:val="000000" w:themeColor="text1"/>
        </w:rPr>
      </w:pPr>
    </w:p>
    <w:p w14:paraId="182F8A7B" w14:textId="60674D7D" w:rsidR="004E015B" w:rsidRPr="0083049A" w:rsidRDefault="004E015B" w:rsidP="004E015B">
      <w:pPr>
        <w:pStyle w:val="Listenabsatz"/>
        <w:numPr>
          <w:ilvl w:val="0"/>
          <w:numId w:val="11"/>
        </w:numPr>
        <w:spacing w:after="0"/>
        <w:ind w:left="709" w:hanging="709"/>
      </w:pPr>
      <w:bookmarkStart w:id="59" w:name="A2a5"/>
      <w:bookmarkEnd w:id="59"/>
      <w:r>
        <w:t xml:space="preserve">Es </w:t>
      </w:r>
      <w:r w:rsidR="00CC778F">
        <w:t xml:space="preserve">MÜSSEN </w:t>
      </w:r>
      <w:r>
        <w:t>alle betroffenen IT-Systeme neu installiert werden.</w:t>
      </w:r>
    </w:p>
    <w:p w14:paraId="72E0523E" w14:textId="77777777" w:rsidR="004E015B" w:rsidRDefault="004E015B" w:rsidP="004E015B">
      <w:pPr>
        <w:pStyle w:val="Listenabsatz"/>
        <w:spacing w:after="0"/>
      </w:pPr>
    </w:p>
    <w:p w14:paraId="22C0124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D8919A9"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AA3E43" w14:textId="6D6DB3C3"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5798EDC7" w14:textId="77777777" w:rsidTr="00697BEC">
        <w:trPr>
          <w:trHeight w:val="205"/>
        </w:trPr>
        <w:tc>
          <w:tcPr>
            <w:tcW w:w="8356" w:type="dxa"/>
            <w:shd w:val="clear" w:color="auto" w:fill="D6E3BC" w:themeFill="accent3" w:themeFillTint="66"/>
          </w:tcPr>
          <w:p w14:paraId="51237052" w14:textId="4F06DF27" w:rsidR="004E015B" w:rsidRPr="005B4E23" w:rsidRDefault="004E015B" w:rsidP="00697BEC">
            <w:pPr>
              <w:suppressAutoHyphens/>
              <w:spacing w:before="120" w:after="120"/>
            </w:pPr>
            <w:r w:rsidRPr="005B4E23">
              <w:t>Umsetzung</w:t>
            </w:r>
            <w:r>
              <w:t xml:space="preserve">: </w:t>
            </w:r>
            <w:bookmarkStart w:id="60" w:name="A2b5"/>
            <w:bookmarkEnd w:id="60"/>
            <w:r>
              <w:t xml:space="preserve">JA </w:t>
            </w:r>
            <w:r w:rsidR="00DC31F4">
              <w:t>/ TEILWEISE / NEIN /ENTBEHRLICH</w:t>
            </w:r>
          </w:p>
        </w:tc>
      </w:tr>
      <w:tr w:rsidR="004E015B" w:rsidRPr="00CC02C2" w14:paraId="512DEF20" w14:textId="77777777" w:rsidTr="00697BEC">
        <w:tc>
          <w:tcPr>
            <w:tcW w:w="8356" w:type="dxa"/>
          </w:tcPr>
          <w:p w14:paraId="20E6CC07" w14:textId="77777777" w:rsidR="004E015B" w:rsidRPr="00CC02C2" w:rsidRDefault="004E015B" w:rsidP="00697BEC">
            <w:pPr>
              <w:suppressAutoHyphens/>
              <w:spacing w:before="120" w:after="120"/>
              <w:rPr>
                <w:color w:val="000000" w:themeColor="text1"/>
              </w:rPr>
            </w:pPr>
            <w:bookmarkStart w:id="61" w:name="A2u5"/>
            <w:bookmarkEnd w:id="61"/>
            <w:r>
              <w:rPr>
                <w:color w:val="000000" w:themeColor="text1"/>
              </w:rPr>
              <w:t>Ihr Umsetzungsstand</w:t>
            </w:r>
          </w:p>
        </w:tc>
      </w:tr>
    </w:tbl>
    <w:p w14:paraId="6A3B7C82"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1D195368" w14:textId="77777777" w:rsidTr="00697BEC">
        <w:tc>
          <w:tcPr>
            <w:tcW w:w="8340" w:type="dxa"/>
            <w:tcBorders>
              <w:bottom w:val="single" w:sz="4" w:space="0" w:color="auto"/>
            </w:tcBorders>
            <w:shd w:val="clear" w:color="auto" w:fill="C6D9F1" w:themeFill="text2" w:themeFillTint="33"/>
          </w:tcPr>
          <w:p w14:paraId="072477EC"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20A6F6C7" w14:textId="77777777" w:rsidTr="00697BEC">
        <w:tc>
          <w:tcPr>
            <w:tcW w:w="8340" w:type="dxa"/>
            <w:shd w:val="clear" w:color="auto" w:fill="FFFFFF" w:themeFill="background1"/>
          </w:tcPr>
          <w:p w14:paraId="6FA178DF" w14:textId="77777777" w:rsidR="004E015B" w:rsidRDefault="004E015B" w:rsidP="00697BEC">
            <w:pPr>
              <w:spacing w:before="60" w:after="60"/>
              <w:rPr>
                <w:color w:val="000000" w:themeColor="text1"/>
              </w:rPr>
            </w:pPr>
            <w:r>
              <w:rPr>
                <w:color w:val="000000" w:themeColor="text1"/>
              </w:rPr>
              <w:t>Begründung der Fachseite:</w:t>
            </w:r>
          </w:p>
        </w:tc>
      </w:tr>
    </w:tbl>
    <w:p w14:paraId="4055FC32" w14:textId="77777777" w:rsidR="004E015B" w:rsidRPr="00CC02C2" w:rsidRDefault="004E015B" w:rsidP="004E015B">
      <w:pPr>
        <w:suppressAutoHyphens/>
        <w:spacing w:after="240"/>
        <w:ind w:left="720"/>
        <w:rPr>
          <w:color w:val="000000" w:themeColor="text1"/>
        </w:rPr>
      </w:pPr>
    </w:p>
    <w:p w14:paraId="3DB8E414" w14:textId="77777777" w:rsidR="004E015B" w:rsidRPr="0083049A" w:rsidRDefault="004E015B" w:rsidP="004E015B">
      <w:pPr>
        <w:pStyle w:val="Listenabsatz"/>
        <w:numPr>
          <w:ilvl w:val="0"/>
          <w:numId w:val="11"/>
        </w:numPr>
        <w:spacing w:after="0"/>
        <w:ind w:left="709" w:hanging="709"/>
      </w:pPr>
      <w:bookmarkStart w:id="62" w:name="A2a6"/>
      <w:bookmarkEnd w:id="62"/>
      <w:r>
        <w:t>Danach MÜSSEN die Wiederanlaufpläne der Institution benutzt werden.</w:t>
      </w:r>
    </w:p>
    <w:p w14:paraId="7912ABE7" w14:textId="77777777" w:rsidR="004E015B" w:rsidRDefault="004E015B" w:rsidP="004E015B">
      <w:pPr>
        <w:pStyle w:val="Listenabsatz"/>
        <w:spacing w:after="0"/>
      </w:pPr>
    </w:p>
    <w:p w14:paraId="5C59B88C"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7909C7F8"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4971A1" w14:textId="339C7250"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2E5A3CA5" w14:textId="77777777" w:rsidTr="00697BEC">
        <w:trPr>
          <w:trHeight w:val="205"/>
        </w:trPr>
        <w:tc>
          <w:tcPr>
            <w:tcW w:w="8356" w:type="dxa"/>
            <w:shd w:val="clear" w:color="auto" w:fill="D6E3BC" w:themeFill="accent3" w:themeFillTint="66"/>
          </w:tcPr>
          <w:p w14:paraId="2798DCC5" w14:textId="14C7D6AB" w:rsidR="004E015B" w:rsidRPr="005B4E23" w:rsidRDefault="00DC31F4" w:rsidP="00697BEC">
            <w:pPr>
              <w:suppressAutoHyphens/>
              <w:spacing w:before="120" w:after="120"/>
            </w:pPr>
            <w:r>
              <w:t>Umsetzung: JA / TEILWEISE / NEIN /ENTBEHRLICH</w:t>
            </w:r>
          </w:p>
        </w:tc>
      </w:tr>
      <w:tr w:rsidR="004E015B" w:rsidRPr="00CC02C2" w14:paraId="52CE0D12" w14:textId="77777777" w:rsidTr="00697BEC">
        <w:tc>
          <w:tcPr>
            <w:tcW w:w="8356" w:type="dxa"/>
          </w:tcPr>
          <w:p w14:paraId="56D55FEE" w14:textId="77777777" w:rsidR="004E015B" w:rsidRPr="00CC02C2" w:rsidRDefault="004E015B" w:rsidP="00697BEC">
            <w:pPr>
              <w:suppressAutoHyphens/>
              <w:spacing w:before="120" w:after="120"/>
              <w:rPr>
                <w:color w:val="000000" w:themeColor="text1"/>
              </w:rPr>
            </w:pPr>
            <w:bookmarkStart w:id="63" w:name="A2u6"/>
            <w:bookmarkEnd w:id="63"/>
            <w:r>
              <w:rPr>
                <w:color w:val="000000" w:themeColor="text1"/>
              </w:rPr>
              <w:t>Ihr Umsetzungsstand</w:t>
            </w:r>
          </w:p>
        </w:tc>
      </w:tr>
    </w:tbl>
    <w:p w14:paraId="45D83CB0"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0852A7B9" w14:textId="77777777" w:rsidTr="00697BEC">
        <w:tc>
          <w:tcPr>
            <w:tcW w:w="8340" w:type="dxa"/>
            <w:tcBorders>
              <w:bottom w:val="single" w:sz="4" w:space="0" w:color="auto"/>
            </w:tcBorders>
            <w:shd w:val="clear" w:color="auto" w:fill="C6D9F1" w:themeFill="text2" w:themeFillTint="33"/>
          </w:tcPr>
          <w:p w14:paraId="139CFAEA"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D8D6317" w14:textId="77777777" w:rsidTr="00697BEC">
        <w:tc>
          <w:tcPr>
            <w:tcW w:w="8340" w:type="dxa"/>
            <w:shd w:val="clear" w:color="auto" w:fill="FFFFFF" w:themeFill="background1"/>
          </w:tcPr>
          <w:p w14:paraId="65F906F9" w14:textId="77777777" w:rsidR="004E015B" w:rsidRDefault="004E015B" w:rsidP="00697BEC">
            <w:pPr>
              <w:spacing w:before="60" w:after="60"/>
              <w:rPr>
                <w:color w:val="000000" w:themeColor="text1"/>
              </w:rPr>
            </w:pPr>
            <w:r>
              <w:rPr>
                <w:color w:val="000000" w:themeColor="text1"/>
              </w:rPr>
              <w:t>Begründung der Fachseite:</w:t>
            </w:r>
          </w:p>
        </w:tc>
      </w:tr>
    </w:tbl>
    <w:p w14:paraId="541F1AA8" w14:textId="77777777" w:rsidR="004E015B" w:rsidRPr="00CC02C2" w:rsidRDefault="004E015B" w:rsidP="004E015B">
      <w:pPr>
        <w:suppressAutoHyphens/>
        <w:spacing w:after="240"/>
        <w:ind w:left="720"/>
        <w:rPr>
          <w:color w:val="000000" w:themeColor="text1"/>
        </w:rPr>
      </w:pPr>
    </w:p>
    <w:p w14:paraId="484E8CCD" w14:textId="3C1D9FB6" w:rsidR="004E015B" w:rsidRPr="0083049A" w:rsidRDefault="004E015B" w:rsidP="004E015B">
      <w:pPr>
        <w:pStyle w:val="Listenabsatz"/>
        <w:numPr>
          <w:ilvl w:val="0"/>
          <w:numId w:val="11"/>
        </w:numPr>
        <w:spacing w:after="0"/>
        <w:ind w:left="709" w:hanging="709"/>
      </w:pPr>
      <w:bookmarkStart w:id="64" w:name="A2a7"/>
      <w:bookmarkEnd w:id="64"/>
      <w:r>
        <w:t xml:space="preserve">Bevor jedoch Backups wieder eingespielt werden, MUSS durch forensische Untersuchungen sichergestellt sein, dass hierdurch keine manipulierten Daten oder </w:t>
      </w:r>
      <w:r w:rsidR="00DC31F4">
        <w:br/>
      </w:r>
      <w:r>
        <w:t>Programme auf das neu installierte IT-System übertragen werden.</w:t>
      </w:r>
    </w:p>
    <w:p w14:paraId="087C7249" w14:textId="77777777" w:rsidR="004E015B" w:rsidRDefault="004E015B" w:rsidP="004E015B">
      <w:pPr>
        <w:pStyle w:val="Listenabsatz"/>
        <w:spacing w:after="0"/>
      </w:pPr>
    </w:p>
    <w:p w14:paraId="29391DE2"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F3C25E5"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867DEA" w14:textId="7E4FD89C"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611CAF1B" w14:textId="77777777" w:rsidTr="00697BEC">
        <w:trPr>
          <w:trHeight w:val="205"/>
        </w:trPr>
        <w:tc>
          <w:tcPr>
            <w:tcW w:w="8356" w:type="dxa"/>
            <w:shd w:val="clear" w:color="auto" w:fill="D6E3BC" w:themeFill="accent3" w:themeFillTint="66"/>
          </w:tcPr>
          <w:p w14:paraId="6F992491" w14:textId="2ADCBC8D" w:rsidR="004E015B" w:rsidRPr="005B4E23" w:rsidRDefault="00DC31F4" w:rsidP="00697BEC">
            <w:pPr>
              <w:suppressAutoHyphens/>
              <w:spacing w:before="120" w:after="120"/>
            </w:pPr>
            <w:r>
              <w:t>Umsetzung: JA / TEILWEISE / NEIN /ENTBEHRLICH</w:t>
            </w:r>
          </w:p>
        </w:tc>
      </w:tr>
      <w:tr w:rsidR="004E015B" w:rsidRPr="00CC02C2" w14:paraId="747196C3" w14:textId="77777777" w:rsidTr="00697BEC">
        <w:tc>
          <w:tcPr>
            <w:tcW w:w="8356" w:type="dxa"/>
          </w:tcPr>
          <w:p w14:paraId="24769652" w14:textId="77777777" w:rsidR="004E015B" w:rsidRPr="00CC02C2" w:rsidRDefault="004E015B" w:rsidP="00697BEC">
            <w:pPr>
              <w:suppressAutoHyphens/>
              <w:spacing w:before="120" w:after="120"/>
              <w:rPr>
                <w:color w:val="000000" w:themeColor="text1"/>
              </w:rPr>
            </w:pPr>
            <w:bookmarkStart w:id="65" w:name="A2u7"/>
            <w:bookmarkEnd w:id="65"/>
            <w:r>
              <w:rPr>
                <w:color w:val="000000" w:themeColor="text1"/>
              </w:rPr>
              <w:t>Ihr Umsetzungsstand</w:t>
            </w:r>
          </w:p>
        </w:tc>
      </w:tr>
    </w:tbl>
    <w:p w14:paraId="44B1A1EA"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8279E37" w14:textId="77777777" w:rsidTr="00697BEC">
        <w:tc>
          <w:tcPr>
            <w:tcW w:w="8340" w:type="dxa"/>
            <w:tcBorders>
              <w:bottom w:val="single" w:sz="4" w:space="0" w:color="auto"/>
            </w:tcBorders>
            <w:shd w:val="clear" w:color="auto" w:fill="C6D9F1" w:themeFill="text2" w:themeFillTint="33"/>
          </w:tcPr>
          <w:p w14:paraId="6D9D5736"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B0F3DD3" w14:textId="77777777" w:rsidTr="00697BEC">
        <w:tc>
          <w:tcPr>
            <w:tcW w:w="8340" w:type="dxa"/>
            <w:shd w:val="clear" w:color="auto" w:fill="FFFFFF" w:themeFill="background1"/>
          </w:tcPr>
          <w:p w14:paraId="32ED7787" w14:textId="77777777" w:rsidR="004E015B" w:rsidRDefault="004E015B" w:rsidP="00697BEC">
            <w:pPr>
              <w:spacing w:before="60" w:after="60"/>
              <w:rPr>
                <w:color w:val="000000" w:themeColor="text1"/>
              </w:rPr>
            </w:pPr>
            <w:r>
              <w:rPr>
                <w:color w:val="000000" w:themeColor="text1"/>
              </w:rPr>
              <w:t>Begründung der Fachseite:</w:t>
            </w:r>
          </w:p>
        </w:tc>
      </w:tr>
    </w:tbl>
    <w:p w14:paraId="56286FAB" w14:textId="77777777" w:rsidR="004E015B" w:rsidRPr="0083049A" w:rsidRDefault="004E015B" w:rsidP="004E015B">
      <w:pPr>
        <w:pStyle w:val="Listenabsatz"/>
        <w:numPr>
          <w:ilvl w:val="0"/>
          <w:numId w:val="11"/>
        </w:numPr>
        <w:spacing w:after="0"/>
        <w:ind w:left="709" w:hanging="709"/>
      </w:pPr>
      <w:bookmarkStart w:id="66" w:name="A2a8"/>
      <w:bookmarkEnd w:id="66"/>
      <w:r>
        <w:t>Entscheidet sich eine Institution dagegen alle IT-Systeme neu zu installieren, MUSS eine gezielte APT-Bereinigung umgesetzt werden.</w:t>
      </w:r>
    </w:p>
    <w:p w14:paraId="6850DA25" w14:textId="77777777" w:rsidR="004E015B" w:rsidRDefault="004E015B" w:rsidP="004E015B">
      <w:pPr>
        <w:pStyle w:val="Listenabsatz"/>
        <w:spacing w:after="0"/>
      </w:pPr>
    </w:p>
    <w:p w14:paraId="00CDB448"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6E89E4C7"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1A9018" w14:textId="215882F5"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53EB085D" w14:textId="77777777" w:rsidTr="00697BEC">
        <w:trPr>
          <w:trHeight w:val="205"/>
        </w:trPr>
        <w:tc>
          <w:tcPr>
            <w:tcW w:w="8356" w:type="dxa"/>
            <w:shd w:val="clear" w:color="auto" w:fill="D6E3BC" w:themeFill="accent3" w:themeFillTint="66"/>
          </w:tcPr>
          <w:p w14:paraId="0516BA05" w14:textId="6107A20A" w:rsidR="004E015B" w:rsidRPr="005B4E23" w:rsidRDefault="00DC31F4" w:rsidP="00697BEC">
            <w:pPr>
              <w:suppressAutoHyphens/>
              <w:spacing w:before="120" w:after="120"/>
            </w:pPr>
            <w:r>
              <w:t>Umsetzung: JA / TEILWEISE / NEIN /ENTBEHRLICH</w:t>
            </w:r>
          </w:p>
        </w:tc>
      </w:tr>
      <w:tr w:rsidR="004E015B" w:rsidRPr="00CC02C2" w14:paraId="4F800947" w14:textId="77777777" w:rsidTr="00697BEC">
        <w:tc>
          <w:tcPr>
            <w:tcW w:w="8356" w:type="dxa"/>
          </w:tcPr>
          <w:p w14:paraId="7AACBA9D" w14:textId="77777777" w:rsidR="004E015B" w:rsidRPr="00CC02C2" w:rsidRDefault="004E015B" w:rsidP="00697BEC">
            <w:pPr>
              <w:suppressAutoHyphens/>
              <w:spacing w:before="120" w:after="120"/>
              <w:rPr>
                <w:color w:val="000000" w:themeColor="text1"/>
              </w:rPr>
            </w:pPr>
            <w:bookmarkStart w:id="67" w:name="A2u8"/>
            <w:bookmarkEnd w:id="67"/>
            <w:r>
              <w:rPr>
                <w:color w:val="000000" w:themeColor="text1"/>
              </w:rPr>
              <w:t>Ihr Umsetzungsstand</w:t>
            </w:r>
          </w:p>
        </w:tc>
      </w:tr>
    </w:tbl>
    <w:p w14:paraId="7DF0C686"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EBA7A89" w14:textId="77777777" w:rsidTr="00697BEC">
        <w:tc>
          <w:tcPr>
            <w:tcW w:w="8340" w:type="dxa"/>
            <w:tcBorders>
              <w:bottom w:val="single" w:sz="4" w:space="0" w:color="auto"/>
            </w:tcBorders>
            <w:shd w:val="clear" w:color="auto" w:fill="C6D9F1" w:themeFill="text2" w:themeFillTint="33"/>
          </w:tcPr>
          <w:p w14:paraId="18FD0BCD"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AAAF5EC" w14:textId="77777777" w:rsidTr="00697BEC">
        <w:tc>
          <w:tcPr>
            <w:tcW w:w="8340" w:type="dxa"/>
            <w:shd w:val="clear" w:color="auto" w:fill="FFFFFF" w:themeFill="background1"/>
          </w:tcPr>
          <w:p w14:paraId="12FBA30D" w14:textId="77777777" w:rsidR="004E015B" w:rsidRDefault="004E015B" w:rsidP="00697BEC">
            <w:pPr>
              <w:spacing w:before="60" w:after="60"/>
              <w:rPr>
                <w:color w:val="000000" w:themeColor="text1"/>
              </w:rPr>
            </w:pPr>
            <w:r>
              <w:rPr>
                <w:color w:val="000000" w:themeColor="text1"/>
              </w:rPr>
              <w:t>Begründung der Fachseite:</w:t>
            </w:r>
          </w:p>
        </w:tc>
      </w:tr>
    </w:tbl>
    <w:p w14:paraId="6BA95485" w14:textId="77777777" w:rsidR="004E015B" w:rsidRPr="00CC02C2" w:rsidRDefault="004E015B" w:rsidP="004E015B">
      <w:pPr>
        <w:suppressAutoHyphens/>
        <w:spacing w:after="240"/>
        <w:ind w:left="720"/>
        <w:rPr>
          <w:color w:val="000000" w:themeColor="text1"/>
        </w:rPr>
      </w:pPr>
    </w:p>
    <w:p w14:paraId="5A1C60D6" w14:textId="57C3F9E6" w:rsidR="004E015B" w:rsidRPr="0083049A" w:rsidRDefault="004E015B" w:rsidP="004E015B">
      <w:pPr>
        <w:pStyle w:val="Listenabsatz"/>
        <w:numPr>
          <w:ilvl w:val="0"/>
          <w:numId w:val="11"/>
        </w:numPr>
        <w:spacing w:after="0"/>
        <w:ind w:left="709" w:hanging="709"/>
      </w:pPr>
      <w:bookmarkStart w:id="68" w:name="A2a9"/>
      <w:bookmarkEnd w:id="68"/>
      <w:r>
        <w:t xml:space="preserve">Um das Risiko übersehener Hintertüren zu minimieren, MÜSSEN nach der </w:t>
      </w:r>
      <w:r w:rsidR="00DC31F4">
        <w:br/>
      </w:r>
      <w:r>
        <w:t xml:space="preserve">Bereinigung die IT-Systeme gezielt daraufhin überwacht werden, ob sie noch </w:t>
      </w:r>
      <w:r w:rsidR="00DC31F4">
        <w:br/>
      </w:r>
      <w:r>
        <w:t>mit dem Angreifer kommunizieren.</w:t>
      </w:r>
    </w:p>
    <w:p w14:paraId="0DBBC896" w14:textId="77777777" w:rsidR="004E015B" w:rsidRDefault="004E015B" w:rsidP="004E015B">
      <w:pPr>
        <w:pStyle w:val="Listenabsatz"/>
        <w:spacing w:after="0"/>
      </w:pPr>
    </w:p>
    <w:p w14:paraId="780AE9F8"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55BEDA3C"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C7157A" w14:textId="57BF636A"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504ACF94" w14:textId="77777777" w:rsidTr="00697BEC">
        <w:trPr>
          <w:trHeight w:val="205"/>
        </w:trPr>
        <w:tc>
          <w:tcPr>
            <w:tcW w:w="8356" w:type="dxa"/>
            <w:shd w:val="clear" w:color="auto" w:fill="D6E3BC" w:themeFill="accent3" w:themeFillTint="66"/>
          </w:tcPr>
          <w:p w14:paraId="118FAF75" w14:textId="414E6D2E" w:rsidR="004E015B" w:rsidRPr="005B4E23" w:rsidRDefault="00DC31F4" w:rsidP="00697BEC">
            <w:pPr>
              <w:suppressAutoHyphens/>
              <w:spacing w:before="120" w:after="120"/>
            </w:pPr>
            <w:r>
              <w:t>Umsetzung: JA / TEILWEISE / NEIN /ENTBEHRLICH</w:t>
            </w:r>
          </w:p>
        </w:tc>
      </w:tr>
      <w:tr w:rsidR="004E015B" w:rsidRPr="00CC02C2" w14:paraId="61D8AE12" w14:textId="77777777" w:rsidTr="00697BEC">
        <w:tc>
          <w:tcPr>
            <w:tcW w:w="8356" w:type="dxa"/>
          </w:tcPr>
          <w:p w14:paraId="610A43D2" w14:textId="77777777" w:rsidR="004E015B" w:rsidRPr="00CC02C2" w:rsidRDefault="004E015B" w:rsidP="00697BEC">
            <w:pPr>
              <w:suppressAutoHyphens/>
              <w:spacing w:before="120" w:after="120"/>
              <w:rPr>
                <w:color w:val="000000" w:themeColor="text1"/>
              </w:rPr>
            </w:pPr>
            <w:bookmarkStart w:id="69" w:name="A2u9"/>
            <w:bookmarkEnd w:id="69"/>
            <w:r>
              <w:rPr>
                <w:color w:val="000000" w:themeColor="text1"/>
              </w:rPr>
              <w:t>Ihr Umsetzungsstand</w:t>
            </w:r>
          </w:p>
        </w:tc>
      </w:tr>
    </w:tbl>
    <w:p w14:paraId="509AE020"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F69FEA0" w14:textId="77777777" w:rsidTr="00697BEC">
        <w:tc>
          <w:tcPr>
            <w:tcW w:w="8340" w:type="dxa"/>
            <w:tcBorders>
              <w:bottom w:val="single" w:sz="4" w:space="0" w:color="auto"/>
            </w:tcBorders>
            <w:shd w:val="clear" w:color="auto" w:fill="C6D9F1" w:themeFill="text2" w:themeFillTint="33"/>
          </w:tcPr>
          <w:p w14:paraId="6095019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0EF00462" w14:textId="77777777" w:rsidTr="00697BEC">
        <w:tc>
          <w:tcPr>
            <w:tcW w:w="8340" w:type="dxa"/>
            <w:shd w:val="clear" w:color="auto" w:fill="FFFFFF" w:themeFill="background1"/>
          </w:tcPr>
          <w:p w14:paraId="305A2FFF" w14:textId="77777777" w:rsidR="004E015B" w:rsidRDefault="004E015B" w:rsidP="00697BEC">
            <w:pPr>
              <w:spacing w:before="60" w:after="60"/>
              <w:rPr>
                <w:color w:val="000000" w:themeColor="text1"/>
              </w:rPr>
            </w:pPr>
            <w:r>
              <w:rPr>
                <w:color w:val="000000" w:themeColor="text1"/>
              </w:rPr>
              <w:t>Begründung der Fachseite:</w:t>
            </w:r>
          </w:p>
        </w:tc>
      </w:tr>
    </w:tbl>
    <w:p w14:paraId="28E4E6AA" w14:textId="77777777" w:rsidR="004E015B" w:rsidRPr="00E126C7" w:rsidRDefault="004E015B" w:rsidP="004E015B">
      <w:pPr>
        <w:pStyle w:val="Aufzhlungeinfach"/>
        <w:numPr>
          <w:ilvl w:val="0"/>
          <w:numId w:val="0"/>
        </w:numPr>
        <w:spacing w:before="480" w:after="0" w:line="240" w:lineRule="auto"/>
        <w:ind w:left="714" w:hanging="357"/>
      </w:pPr>
    </w:p>
    <w:p w14:paraId="7071D109" w14:textId="77777777" w:rsidR="004E015B" w:rsidRDefault="004E015B" w:rsidP="004E015B">
      <w:pPr>
        <w:pStyle w:val="berschrift2"/>
      </w:pPr>
      <w:bookmarkStart w:id="70" w:name="A3"/>
      <w:bookmarkStart w:id="71" w:name="_Toc93095906"/>
      <w:bookmarkStart w:id="72" w:name="_Toc93098031"/>
      <w:bookmarkEnd w:id="70"/>
      <w:r>
        <w:t>Isolierung der betroffenen Netzabschnitte  (B) [A3]</w:t>
      </w:r>
      <w:commentRangeStart w:id="73"/>
      <w:commentRangeEnd w:id="73"/>
      <w:r>
        <w:rPr>
          <w:rStyle w:val="Kommentarzeichen"/>
          <w:rFonts w:eastAsia="Times New Roman" w:cs="Times New Roman"/>
          <w:b w:val="0"/>
          <w:bCs w:val="0"/>
        </w:rPr>
        <w:commentReference w:id="73"/>
      </w:r>
      <w:bookmarkEnd w:id="71"/>
      <w:bookmarkEnd w:id="72"/>
    </w:p>
    <w:p w14:paraId="596D38D5" w14:textId="77777777" w:rsidR="004E015B" w:rsidRPr="00CC02C2" w:rsidRDefault="004E015B" w:rsidP="004E015B">
      <w:pPr>
        <w:suppressAutoHyphens/>
        <w:spacing w:after="240"/>
        <w:ind w:left="720"/>
        <w:rPr>
          <w:color w:val="000000" w:themeColor="text1"/>
        </w:rPr>
      </w:pPr>
    </w:p>
    <w:p w14:paraId="4E2A393E" w14:textId="77777777" w:rsidR="004E015B" w:rsidRPr="0083049A" w:rsidRDefault="004E015B" w:rsidP="004E015B">
      <w:pPr>
        <w:pStyle w:val="Listenabsatz"/>
        <w:numPr>
          <w:ilvl w:val="0"/>
          <w:numId w:val="11"/>
        </w:numPr>
        <w:spacing w:after="0"/>
        <w:ind w:left="709" w:hanging="709"/>
      </w:pPr>
      <w:bookmarkStart w:id="74" w:name="A3a1"/>
      <w:bookmarkEnd w:id="74"/>
      <w:r>
        <w:t>Die von einem APT-Vorfall betroffenen Netzabschnitte MÜSSEN vollständig isoliert werden (Cut-Off).</w:t>
      </w:r>
    </w:p>
    <w:p w14:paraId="44E2CEA6" w14:textId="77777777" w:rsidR="004E015B" w:rsidRDefault="004E015B" w:rsidP="004E015B">
      <w:pPr>
        <w:pStyle w:val="Listenabsatz"/>
        <w:spacing w:after="0"/>
      </w:pPr>
    </w:p>
    <w:p w14:paraId="4C1E88F3"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A78B987"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72556D" w14:textId="46529491"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24161C7C" w14:textId="77777777" w:rsidTr="00697BEC">
        <w:trPr>
          <w:trHeight w:val="205"/>
        </w:trPr>
        <w:tc>
          <w:tcPr>
            <w:tcW w:w="8356" w:type="dxa"/>
            <w:shd w:val="clear" w:color="auto" w:fill="D6E3BC" w:themeFill="accent3" w:themeFillTint="66"/>
          </w:tcPr>
          <w:p w14:paraId="0143E0DD" w14:textId="5E8619CA" w:rsidR="004E015B" w:rsidRPr="005B4E23" w:rsidRDefault="00DC31F4" w:rsidP="00697BEC">
            <w:pPr>
              <w:suppressAutoHyphens/>
              <w:spacing w:before="120" w:after="120"/>
            </w:pPr>
            <w:r>
              <w:t>Umsetzung: JA / TEILWEISE / NEIN /ENTBEHRLICH</w:t>
            </w:r>
          </w:p>
        </w:tc>
      </w:tr>
      <w:tr w:rsidR="004E015B" w:rsidRPr="00CC02C2" w14:paraId="275E2889" w14:textId="77777777" w:rsidTr="00697BEC">
        <w:tc>
          <w:tcPr>
            <w:tcW w:w="8356" w:type="dxa"/>
          </w:tcPr>
          <w:p w14:paraId="7F4F7C3D" w14:textId="77777777" w:rsidR="004E015B" w:rsidRPr="00CC02C2" w:rsidRDefault="004E015B" w:rsidP="00697BEC">
            <w:pPr>
              <w:suppressAutoHyphens/>
              <w:spacing w:before="120" w:after="120"/>
              <w:rPr>
                <w:color w:val="000000" w:themeColor="text1"/>
              </w:rPr>
            </w:pPr>
            <w:bookmarkStart w:id="75" w:name="A3u1"/>
            <w:bookmarkEnd w:id="75"/>
            <w:r>
              <w:rPr>
                <w:color w:val="000000" w:themeColor="text1"/>
              </w:rPr>
              <w:t>Ihr Umsetzungsstand</w:t>
            </w:r>
          </w:p>
        </w:tc>
      </w:tr>
    </w:tbl>
    <w:p w14:paraId="6245CF15"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636B70F" w14:textId="77777777" w:rsidTr="00697BEC">
        <w:tc>
          <w:tcPr>
            <w:tcW w:w="8340" w:type="dxa"/>
            <w:tcBorders>
              <w:bottom w:val="single" w:sz="4" w:space="0" w:color="auto"/>
            </w:tcBorders>
            <w:shd w:val="clear" w:color="auto" w:fill="C6D9F1" w:themeFill="text2" w:themeFillTint="33"/>
          </w:tcPr>
          <w:p w14:paraId="2B264520"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737BFA94" w14:textId="77777777" w:rsidTr="00697BEC">
        <w:tc>
          <w:tcPr>
            <w:tcW w:w="8340" w:type="dxa"/>
            <w:shd w:val="clear" w:color="auto" w:fill="FFFFFF" w:themeFill="background1"/>
          </w:tcPr>
          <w:p w14:paraId="2C19C3DF" w14:textId="77777777" w:rsidR="004E015B" w:rsidRDefault="004E015B" w:rsidP="00697BEC">
            <w:pPr>
              <w:spacing w:before="60" w:after="60"/>
              <w:rPr>
                <w:color w:val="000000" w:themeColor="text1"/>
              </w:rPr>
            </w:pPr>
            <w:r>
              <w:rPr>
                <w:color w:val="000000" w:themeColor="text1"/>
              </w:rPr>
              <w:t>Begründung der Fachseite:</w:t>
            </w:r>
          </w:p>
        </w:tc>
      </w:tr>
    </w:tbl>
    <w:p w14:paraId="76490549" w14:textId="77777777" w:rsidR="004E015B" w:rsidRPr="00CC02C2" w:rsidRDefault="004E015B" w:rsidP="004E015B">
      <w:pPr>
        <w:suppressAutoHyphens/>
        <w:spacing w:after="240"/>
        <w:ind w:left="720"/>
        <w:rPr>
          <w:color w:val="000000" w:themeColor="text1"/>
        </w:rPr>
      </w:pPr>
    </w:p>
    <w:p w14:paraId="5DAE520C" w14:textId="77777777" w:rsidR="00DC31F4" w:rsidRDefault="004E015B" w:rsidP="004E015B">
      <w:pPr>
        <w:pStyle w:val="Listenabsatz"/>
        <w:numPr>
          <w:ilvl w:val="0"/>
          <w:numId w:val="11"/>
        </w:numPr>
        <w:spacing w:after="0"/>
        <w:ind w:left="709" w:hanging="709"/>
      </w:pPr>
      <w:bookmarkStart w:id="76" w:name="A3a2"/>
      <w:bookmarkEnd w:id="76"/>
      <w:r>
        <w:t xml:space="preserve">Insbesondere MÜSSEN die betroffenen Netzabschnitte vom Internet getrennt </w:t>
      </w:r>
    </w:p>
    <w:p w14:paraId="6A5CB5BB" w14:textId="26351689" w:rsidR="004E015B" w:rsidRPr="0083049A" w:rsidRDefault="004E015B" w:rsidP="00DC31F4">
      <w:pPr>
        <w:pStyle w:val="Listenabsatz"/>
        <w:spacing w:after="0"/>
      </w:pPr>
      <w:r>
        <w:t xml:space="preserve">werden. </w:t>
      </w:r>
    </w:p>
    <w:p w14:paraId="01B4BCA6" w14:textId="77777777" w:rsidR="004E015B" w:rsidRDefault="004E015B" w:rsidP="004E015B">
      <w:pPr>
        <w:pStyle w:val="Listenabsatz"/>
        <w:spacing w:after="0"/>
      </w:pPr>
    </w:p>
    <w:p w14:paraId="0DB5ED7F"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1764D5AB"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65B1E7" w14:textId="3080CB9F"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74469F1" w14:textId="77777777" w:rsidTr="00697BEC">
        <w:trPr>
          <w:trHeight w:val="205"/>
        </w:trPr>
        <w:tc>
          <w:tcPr>
            <w:tcW w:w="8356" w:type="dxa"/>
            <w:shd w:val="clear" w:color="auto" w:fill="D6E3BC" w:themeFill="accent3" w:themeFillTint="66"/>
          </w:tcPr>
          <w:p w14:paraId="6266A7E8" w14:textId="44200671" w:rsidR="004E015B" w:rsidRPr="005B4E23" w:rsidRDefault="00DC31F4" w:rsidP="00697BEC">
            <w:pPr>
              <w:suppressAutoHyphens/>
              <w:spacing w:before="120" w:after="120"/>
            </w:pPr>
            <w:r>
              <w:t>Umsetzung: JA / TEILWEISE / NEIN /ENTBEHRLICH</w:t>
            </w:r>
          </w:p>
        </w:tc>
      </w:tr>
      <w:tr w:rsidR="004E015B" w:rsidRPr="00CC02C2" w14:paraId="5A080553" w14:textId="77777777" w:rsidTr="00697BEC">
        <w:tc>
          <w:tcPr>
            <w:tcW w:w="8356" w:type="dxa"/>
          </w:tcPr>
          <w:p w14:paraId="36A1034A" w14:textId="77777777" w:rsidR="004E015B" w:rsidRPr="00CC02C2" w:rsidRDefault="004E015B" w:rsidP="00697BEC">
            <w:pPr>
              <w:suppressAutoHyphens/>
              <w:spacing w:before="120" w:after="120"/>
              <w:rPr>
                <w:color w:val="000000" w:themeColor="text1"/>
              </w:rPr>
            </w:pPr>
            <w:bookmarkStart w:id="77" w:name="A3u2"/>
            <w:bookmarkEnd w:id="77"/>
            <w:r>
              <w:rPr>
                <w:color w:val="000000" w:themeColor="text1"/>
              </w:rPr>
              <w:t>Ihr Umsetzungsstand</w:t>
            </w:r>
          </w:p>
        </w:tc>
      </w:tr>
    </w:tbl>
    <w:p w14:paraId="00C11A05"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E4EE3B9" w14:textId="77777777" w:rsidTr="00697BEC">
        <w:tc>
          <w:tcPr>
            <w:tcW w:w="8340" w:type="dxa"/>
            <w:tcBorders>
              <w:bottom w:val="single" w:sz="4" w:space="0" w:color="auto"/>
            </w:tcBorders>
            <w:shd w:val="clear" w:color="auto" w:fill="C6D9F1" w:themeFill="text2" w:themeFillTint="33"/>
          </w:tcPr>
          <w:p w14:paraId="0B0FF5A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A25D687" w14:textId="77777777" w:rsidTr="00697BEC">
        <w:tc>
          <w:tcPr>
            <w:tcW w:w="8340" w:type="dxa"/>
            <w:shd w:val="clear" w:color="auto" w:fill="FFFFFF" w:themeFill="background1"/>
          </w:tcPr>
          <w:p w14:paraId="33832B6D" w14:textId="77777777" w:rsidR="004E015B" w:rsidRDefault="004E015B" w:rsidP="00697BEC">
            <w:pPr>
              <w:spacing w:before="60" w:after="60"/>
              <w:rPr>
                <w:color w:val="000000" w:themeColor="text1"/>
              </w:rPr>
            </w:pPr>
            <w:r>
              <w:rPr>
                <w:color w:val="000000" w:themeColor="text1"/>
              </w:rPr>
              <w:t>Begründung der Fachseite:</w:t>
            </w:r>
          </w:p>
        </w:tc>
      </w:tr>
    </w:tbl>
    <w:p w14:paraId="28A3E265" w14:textId="77777777" w:rsidR="004E015B" w:rsidRPr="00CC02C2" w:rsidRDefault="004E015B" w:rsidP="004E015B">
      <w:pPr>
        <w:suppressAutoHyphens/>
        <w:spacing w:after="240"/>
        <w:ind w:left="720"/>
        <w:rPr>
          <w:color w:val="000000" w:themeColor="text1"/>
        </w:rPr>
      </w:pPr>
    </w:p>
    <w:p w14:paraId="3230FF01" w14:textId="77777777" w:rsidR="004E015B" w:rsidRPr="0083049A" w:rsidRDefault="004E015B" w:rsidP="004E015B">
      <w:pPr>
        <w:pStyle w:val="Listenabsatz"/>
        <w:numPr>
          <w:ilvl w:val="0"/>
          <w:numId w:val="11"/>
        </w:numPr>
        <w:spacing w:after="0"/>
        <w:ind w:left="709" w:hanging="709"/>
      </w:pPr>
      <w:bookmarkStart w:id="78" w:name="A3a3"/>
      <w:bookmarkEnd w:id="78"/>
      <w:r>
        <w:t>Um den Angreifer effektiv auszusperren und zu verhindern, dass er seine Spuren verwischt oder noch IT-Systeme sabotiert, MÜSSEN die Netzabschnitte auf einen Schlag isoliert werden.</w:t>
      </w:r>
    </w:p>
    <w:p w14:paraId="1CB399B0" w14:textId="77777777" w:rsidR="004E015B" w:rsidRDefault="004E015B" w:rsidP="004E015B">
      <w:pPr>
        <w:pStyle w:val="Listenabsatz"/>
        <w:spacing w:after="0"/>
      </w:pPr>
    </w:p>
    <w:p w14:paraId="311BC3FD"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113A8C97"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3041DE" w14:textId="06B91D6D"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2210B08" w14:textId="77777777" w:rsidTr="00697BEC">
        <w:trPr>
          <w:trHeight w:val="205"/>
        </w:trPr>
        <w:tc>
          <w:tcPr>
            <w:tcW w:w="8356" w:type="dxa"/>
            <w:shd w:val="clear" w:color="auto" w:fill="D6E3BC" w:themeFill="accent3" w:themeFillTint="66"/>
          </w:tcPr>
          <w:p w14:paraId="6C5BA049" w14:textId="7B7A238D" w:rsidR="004E015B" w:rsidRPr="005B4E23" w:rsidRDefault="00DC31F4" w:rsidP="00697BEC">
            <w:pPr>
              <w:suppressAutoHyphens/>
              <w:spacing w:before="120" w:after="120"/>
            </w:pPr>
            <w:r>
              <w:t>Umsetzung: JA / TEILWEISE / NEIN /ENTBEHRLICH</w:t>
            </w:r>
          </w:p>
        </w:tc>
      </w:tr>
      <w:tr w:rsidR="004E015B" w:rsidRPr="00CC02C2" w14:paraId="5545B34F" w14:textId="77777777" w:rsidTr="00697BEC">
        <w:tc>
          <w:tcPr>
            <w:tcW w:w="8356" w:type="dxa"/>
          </w:tcPr>
          <w:p w14:paraId="18B0E4C9" w14:textId="77777777" w:rsidR="004E015B" w:rsidRPr="00CC02C2" w:rsidRDefault="004E015B" w:rsidP="00697BEC">
            <w:pPr>
              <w:suppressAutoHyphens/>
              <w:spacing w:before="120" w:after="120"/>
              <w:rPr>
                <w:color w:val="000000" w:themeColor="text1"/>
              </w:rPr>
            </w:pPr>
            <w:bookmarkStart w:id="79" w:name="A3u3"/>
            <w:bookmarkEnd w:id="79"/>
            <w:r>
              <w:rPr>
                <w:color w:val="000000" w:themeColor="text1"/>
              </w:rPr>
              <w:t>Ihr Umsetzungsstand</w:t>
            </w:r>
          </w:p>
        </w:tc>
      </w:tr>
    </w:tbl>
    <w:p w14:paraId="6DFCB1B1"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D4346C1" w14:textId="77777777" w:rsidTr="00697BEC">
        <w:tc>
          <w:tcPr>
            <w:tcW w:w="8340" w:type="dxa"/>
            <w:tcBorders>
              <w:bottom w:val="single" w:sz="4" w:space="0" w:color="auto"/>
            </w:tcBorders>
            <w:shd w:val="clear" w:color="auto" w:fill="C6D9F1" w:themeFill="text2" w:themeFillTint="33"/>
          </w:tcPr>
          <w:p w14:paraId="1239C4E5"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3ABD0D95" w14:textId="77777777" w:rsidTr="00697BEC">
        <w:tc>
          <w:tcPr>
            <w:tcW w:w="8340" w:type="dxa"/>
            <w:shd w:val="clear" w:color="auto" w:fill="FFFFFF" w:themeFill="background1"/>
          </w:tcPr>
          <w:p w14:paraId="28FE317B" w14:textId="77777777" w:rsidR="004E015B" w:rsidRDefault="004E015B" w:rsidP="00697BEC">
            <w:pPr>
              <w:spacing w:before="60" w:after="60"/>
              <w:rPr>
                <w:color w:val="000000" w:themeColor="text1"/>
              </w:rPr>
            </w:pPr>
            <w:r>
              <w:rPr>
                <w:color w:val="000000" w:themeColor="text1"/>
              </w:rPr>
              <w:t>Begründung der Fachseite:</w:t>
            </w:r>
          </w:p>
        </w:tc>
      </w:tr>
    </w:tbl>
    <w:p w14:paraId="01BED510" w14:textId="77777777" w:rsidR="004E015B" w:rsidRPr="00CC02C2" w:rsidRDefault="004E015B" w:rsidP="004E015B">
      <w:pPr>
        <w:suppressAutoHyphens/>
        <w:spacing w:after="240"/>
        <w:ind w:left="720"/>
        <w:rPr>
          <w:color w:val="000000" w:themeColor="text1"/>
        </w:rPr>
      </w:pPr>
    </w:p>
    <w:p w14:paraId="110088AD" w14:textId="5E5DCB8C" w:rsidR="004E015B" w:rsidRPr="0083049A" w:rsidRDefault="004E015B" w:rsidP="004E015B">
      <w:pPr>
        <w:pStyle w:val="Listenabsatz"/>
        <w:numPr>
          <w:ilvl w:val="0"/>
          <w:numId w:val="11"/>
        </w:numPr>
        <w:spacing w:after="0"/>
        <w:ind w:left="709" w:hanging="709"/>
      </w:pPr>
      <w:bookmarkStart w:id="80" w:name="A3a4"/>
      <w:bookmarkEnd w:id="80"/>
      <w:r>
        <w:t xml:space="preserve">Welche Netzabschnitte isoliert werden müssen, MUSS vorher durch eine </w:t>
      </w:r>
      <w:r w:rsidR="00DC31F4">
        <w:br/>
      </w:r>
      <w:r>
        <w:t>forensische Analyse bestimmt werden.</w:t>
      </w:r>
    </w:p>
    <w:p w14:paraId="5C8821BA" w14:textId="77777777" w:rsidR="004E015B" w:rsidRDefault="004E015B" w:rsidP="004E015B">
      <w:pPr>
        <w:pStyle w:val="Listenabsatz"/>
        <w:spacing w:after="0"/>
      </w:pPr>
    </w:p>
    <w:p w14:paraId="6D82B4FC"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A660E46"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3E6E78" w14:textId="592E4F03"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6965E74C" w14:textId="77777777" w:rsidTr="00697BEC">
        <w:trPr>
          <w:trHeight w:val="205"/>
        </w:trPr>
        <w:tc>
          <w:tcPr>
            <w:tcW w:w="8356" w:type="dxa"/>
            <w:shd w:val="clear" w:color="auto" w:fill="D6E3BC" w:themeFill="accent3" w:themeFillTint="66"/>
          </w:tcPr>
          <w:p w14:paraId="1E20BFAC" w14:textId="40513FEF" w:rsidR="004E015B" w:rsidRPr="005B4E23" w:rsidRDefault="00DC31F4" w:rsidP="00697BEC">
            <w:pPr>
              <w:suppressAutoHyphens/>
              <w:spacing w:before="120" w:after="120"/>
            </w:pPr>
            <w:r>
              <w:t>Umsetzung: JA / TEILWEISE / NEIN /ENTBEHRLICH</w:t>
            </w:r>
          </w:p>
        </w:tc>
      </w:tr>
      <w:tr w:rsidR="004E015B" w:rsidRPr="00CC02C2" w14:paraId="666FBCEF" w14:textId="77777777" w:rsidTr="00697BEC">
        <w:tc>
          <w:tcPr>
            <w:tcW w:w="8356" w:type="dxa"/>
          </w:tcPr>
          <w:p w14:paraId="05674932" w14:textId="77777777" w:rsidR="004E015B" w:rsidRPr="00CC02C2" w:rsidRDefault="004E015B" w:rsidP="00697BEC">
            <w:pPr>
              <w:suppressAutoHyphens/>
              <w:spacing w:before="120" w:after="120"/>
              <w:rPr>
                <w:color w:val="000000" w:themeColor="text1"/>
              </w:rPr>
            </w:pPr>
            <w:bookmarkStart w:id="81" w:name="A3u4"/>
            <w:bookmarkEnd w:id="81"/>
            <w:r>
              <w:rPr>
                <w:color w:val="000000" w:themeColor="text1"/>
              </w:rPr>
              <w:t>Ihr Umsetzungsstand</w:t>
            </w:r>
          </w:p>
        </w:tc>
      </w:tr>
    </w:tbl>
    <w:p w14:paraId="67AFF862"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B423DD5" w14:textId="77777777" w:rsidTr="00697BEC">
        <w:tc>
          <w:tcPr>
            <w:tcW w:w="8340" w:type="dxa"/>
            <w:tcBorders>
              <w:bottom w:val="single" w:sz="4" w:space="0" w:color="auto"/>
            </w:tcBorders>
            <w:shd w:val="clear" w:color="auto" w:fill="C6D9F1" w:themeFill="text2" w:themeFillTint="33"/>
          </w:tcPr>
          <w:p w14:paraId="64D8C674"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5EE6F0C" w14:textId="77777777" w:rsidTr="00697BEC">
        <w:tc>
          <w:tcPr>
            <w:tcW w:w="8340" w:type="dxa"/>
            <w:shd w:val="clear" w:color="auto" w:fill="FFFFFF" w:themeFill="background1"/>
          </w:tcPr>
          <w:p w14:paraId="674B1195" w14:textId="77777777" w:rsidR="004E015B" w:rsidRDefault="004E015B" w:rsidP="00697BEC">
            <w:pPr>
              <w:spacing w:before="60" w:after="60"/>
              <w:rPr>
                <w:color w:val="000000" w:themeColor="text1"/>
              </w:rPr>
            </w:pPr>
            <w:r>
              <w:rPr>
                <w:color w:val="000000" w:themeColor="text1"/>
              </w:rPr>
              <w:t>Begründung der Fachseite:</w:t>
            </w:r>
          </w:p>
        </w:tc>
      </w:tr>
    </w:tbl>
    <w:p w14:paraId="67270B1B" w14:textId="77777777" w:rsidR="004E015B" w:rsidRPr="00CC02C2" w:rsidRDefault="004E015B" w:rsidP="004E015B">
      <w:pPr>
        <w:suppressAutoHyphens/>
        <w:spacing w:after="240"/>
        <w:ind w:left="720"/>
        <w:rPr>
          <w:color w:val="000000" w:themeColor="text1"/>
        </w:rPr>
      </w:pPr>
    </w:p>
    <w:p w14:paraId="5FE1EC4A" w14:textId="77777777" w:rsidR="004E015B" w:rsidRPr="0083049A" w:rsidRDefault="004E015B" w:rsidP="004E015B">
      <w:pPr>
        <w:pStyle w:val="Listenabsatz"/>
        <w:numPr>
          <w:ilvl w:val="0"/>
          <w:numId w:val="11"/>
        </w:numPr>
        <w:spacing w:after="0"/>
        <w:ind w:left="709" w:hanging="709"/>
      </w:pPr>
      <w:bookmarkStart w:id="82" w:name="A3a5"/>
      <w:bookmarkEnd w:id="82"/>
      <w:r>
        <w:t>Es MÜSSEN dabei sämtliche betroffenen Abschnitte identifiziert werden.</w:t>
      </w:r>
    </w:p>
    <w:p w14:paraId="7932B8C8" w14:textId="77777777" w:rsidR="004E015B" w:rsidRDefault="004E015B" w:rsidP="004E015B">
      <w:pPr>
        <w:pStyle w:val="Listenabsatz"/>
        <w:spacing w:after="0"/>
      </w:pPr>
    </w:p>
    <w:p w14:paraId="29E7D20F"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D72579A"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9773BA" w14:textId="111B66B2"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2781C6A" w14:textId="77777777" w:rsidTr="00697BEC">
        <w:trPr>
          <w:trHeight w:val="205"/>
        </w:trPr>
        <w:tc>
          <w:tcPr>
            <w:tcW w:w="8356" w:type="dxa"/>
            <w:shd w:val="clear" w:color="auto" w:fill="D6E3BC" w:themeFill="accent3" w:themeFillTint="66"/>
          </w:tcPr>
          <w:p w14:paraId="5B3F9D08" w14:textId="32BF1486" w:rsidR="004E015B" w:rsidRPr="005B4E23" w:rsidRDefault="00DC31F4" w:rsidP="00697BEC">
            <w:pPr>
              <w:suppressAutoHyphens/>
              <w:spacing w:before="120" w:after="120"/>
            </w:pPr>
            <w:r>
              <w:t>Umsetzung: JA / TEILWEISE / NEIN /ENTBEHRLICH</w:t>
            </w:r>
          </w:p>
        </w:tc>
      </w:tr>
      <w:tr w:rsidR="004E015B" w:rsidRPr="00CC02C2" w14:paraId="6927731B" w14:textId="77777777" w:rsidTr="00697BEC">
        <w:tc>
          <w:tcPr>
            <w:tcW w:w="8356" w:type="dxa"/>
          </w:tcPr>
          <w:p w14:paraId="44E6E68C" w14:textId="77777777" w:rsidR="004E015B" w:rsidRPr="00CC02C2" w:rsidRDefault="004E015B" w:rsidP="00697BEC">
            <w:pPr>
              <w:suppressAutoHyphens/>
              <w:spacing w:before="120" w:after="120"/>
              <w:rPr>
                <w:color w:val="000000" w:themeColor="text1"/>
              </w:rPr>
            </w:pPr>
            <w:bookmarkStart w:id="83" w:name="A3u5"/>
            <w:bookmarkEnd w:id="83"/>
            <w:r>
              <w:rPr>
                <w:color w:val="000000" w:themeColor="text1"/>
              </w:rPr>
              <w:t>Ihr Umsetzungsstand</w:t>
            </w:r>
          </w:p>
        </w:tc>
      </w:tr>
    </w:tbl>
    <w:p w14:paraId="2977C261"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8DF9D81" w14:textId="77777777" w:rsidTr="00697BEC">
        <w:tc>
          <w:tcPr>
            <w:tcW w:w="8340" w:type="dxa"/>
            <w:tcBorders>
              <w:bottom w:val="single" w:sz="4" w:space="0" w:color="auto"/>
            </w:tcBorders>
            <w:shd w:val="clear" w:color="auto" w:fill="C6D9F1" w:themeFill="text2" w:themeFillTint="33"/>
          </w:tcPr>
          <w:p w14:paraId="7268C878"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B75E51A" w14:textId="77777777" w:rsidTr="00697BEC">
        <w:tc>
          <w:tcPr>
            <w:tcW w:w="8340" w:type="dxa"/>
            <w:shd w:val="clear" w:color="auto" w:fill="FFFFFF" w:themeFill="background1"/>
          </w:tcPr>
          <w:p w14:paraId="75AA25B7" w14:textId="77777777" w:rsidR="004E015B" w:rsidRDefault="004E015B" w:rsidP="00697BEC">
            <w:pPr>
              <w:spacing w:before="60" w:after="60"/>
              <w:rPr>
                <w:color w:val="000000" w:themeColor="text1"/>
              </w:rPr>
            </w:pPr>
            <w:r>
              <w:rPr>
                <w:color w:val="000000" w:themeColor="text1"/>
              </w:rPr>
              <w:t>Begründung der Fachseite:</w:t>
            </w:r>
          </w:p>
        </w:tc>
      </w:tr>
    </w:tbl>
    <w:p w14:paraId="14E2E798" w14:textId="77777777" w:rsidR="004E015B" w:rsidRPr="00CC02C2" w:rsidRDefault="004E015B" w:rsidP="004E015B">
      <w:pPr>
        <w:suppressAutoHyphens/>
        <w:spacing w:after="240"/>
        <w:ind w:left="720"/>
        <w:rPr>
          <w:color w:val="000000" w:themeColor="text1"/>
        </w:rPr>
      </w:pPr>
    </w:p>
    <w:p w14:paraId="5FDB8131" w14:textId="77777777" w:rsidR="004E015B" w:rsidRPr="0083049A" w:rsidRDefault="004E015B" w:rsidP="004E015B">
      <w:pPr>
        <w:pStyle w:val="Listenabsatz"/>
        <w:numPr>
          <w:ilvl w:val="0"/>
          <w:numId w:val="11"/>
        </w:numPr>
        <w:spacing w:after="0"/>
        <w:ind w:left="709" w:hanging="709"/>
      </w:pPr>
      <w:bookmarkStart w:id="84" w:name="A3a6"/>
      <w:bookmarkEnd w:id="84"/>
      <w:r>
        <w:t>Kann das nicht sichergestellt werden, MÜSSEN alle verdächtigen sowie alle auch nur theoretisch infizierten Netzabschnitte isoliert werden.</w:t>
      </w:r>
    </w:p>
    <w:p w14:paraId="02F81FE1" w14:textId="77777777" w:rsidR="004E015B" w:rsidRDefault="004E015B" w:rsidP="004E015B">
      <w:pPr>
        <w:pStyle w:val="Listenabsatz"/>
        <w:spacing w:after="0"/>
      </w:pPr>
    </w:p>
    <w:p w14:paraId="03EB9D82"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1064280"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31CA6E" w14:textId="11A26193"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BC249FD" w14:textId="77777777" w:rsidTr="00697BEC">
        <w:trPr>
          <w:trHeight w:val="205"/>
        </w:trPr>
        <w:tc>
          <w:tcPr>
            <w:tcW w:w="8356" w:type="dxa"/>
            <w:shd w:val="clear" w:color="auto" w:fill="D6E3BC" w:themeFill="accent3" w:themeFillTint="66"/>
          </w:tcPr>
          <w:p w14:paraId="592FD9C5" w14:textId="2DEB58DD" w:rsidR="004E015B" w:rsidRPr="005B4E23" w:rsidRDefault="00DC31F4" w:rsidP="00697BEC">
            <w:pPr>
              <w:suppressAutoHyphens/>
              <w:spacing w:before="120" w:after="120"/>
            </w:pPr>
            <w:r>
              <w:t>Umsetzung: JA / TEILWEISE / NEIN /ENTBEHRLICH</w:t>
            </w:r>
          </w:p>
        </w:tc>
      </w:tr>
      <w:tr w:rsidR="004E015B" w:rsidRPr="00CC02C2" w14:paraId="32CF9B0B" w14:textId="77777777" w:rsidTr="00697BEC">
        <w:tc>
          <w:tcPr>
            <w:tcW w:w="8356" w:type="dxa"/>
          </w:tcPr>
          <w:p w14:paraId="079D2636" w14:textId="77777777" w:rsidR="004E015B" w:rsidRPr="00CC02C2" w:rsidRDefault="004E015B" w:rsidP="00697BEC">
            <w:pPr>
              <w:suppressAutoHyphens/>
              <w:spacing w:before="120" w:after="120"/>
              <w:rPr>
                <w:color w:val="000000" w:themeColor="text1"/>
              </w:rPr>
            </w:pPr>
            <w:bookmarkStart w:id="85" w:name="A3u6"/>
            <w:bookmarkEnd w:id="85"/>
            <w:r>
              <w:rPr>
                <w:color w:val="000000" w:themeColor="text1"/>
              </w:rPr>
              <w:t>Ihr Umsetzungsstand</w:t>
            </w:r>
          </w:p>
        </w:tc>
      </w:tr>
    </w:tbl>
    <w:p w14:paraId="617BBC07"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285E1E58" w14:textId="77777777" w:rsidTr="00697BEC">
        <w:tc>
          <w:tcPr>
            <w:tcW w:w="8340" w:type="dxa"/>
            <w:tcBorders>
              <w:bottom w:val="single" w:sz="4" w:space="0" w:color="auto"/>
            </w:tcBorders>
            <w:shd w:val="clear" w:color="auto" w:fill="C6D9F1" w:themeFill="text2" w:themeFillTint="33"/>
          </w:tcPr>
          <w:p w14:paraId="62E939DF"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CAD1BCA" w14:textId="77777777" w:rsidTr="00697BEC">
        <w:tc>
          <w:tcPr>
            <w:tcW w:w="8340" w:type="dxa"/>
            <w:shd w:val="clear" w:color="auto" w:fill="FFFFFF" w:themeFill="background1"/>
          </w:tcPr>
          <w:p w14:paraId="3DBED2E3" w14:textId="77777777" w:rsidR="004E015B" w:rsidRDefault="004E015B" w:rsidP="00697BEC">
            <w:pPr>
              <w:spacing w:before="60" w:after="60"/>
              <w:rPr>
                <w:color w:val="000000" w:themeColor="text1"/>
              </w:rPr>
            </w:pPr>
            <w:r>
              <w:rPr>
                <w:color w:val="000000" w:themeColor="text1"/>
              </w:rPr>
              <w:t>Begründung der Fachseite:</w:t>
            </w:r>
          </w:p>
        </w:tc>
      </w:tr>
    </w:tbl>
    <w:p w14:paraId="780FFF9A" w14:textId="77777777" w:rsidR="004E015B" w:rsidRPr="00CC02C2" w:rsidRDefault="004E015B" w:rsidP="004E015B">
      <w:pPr>
        <w:suppressAutoHyphens/>
        <w:spacing w:after="240"/>
        <w:ind w:left="720"/>
        <w:rPr>
          <w:color w:val="000000" w:themeColor="text1"/>
        </w:rPr>
      </w:pPr>
    </w:p>
    <w:p w14:paraId="18CDB461" w14:textId="77777777" w:rsidR="004E015B" w:rsidRPr="0083049A" w:rsidRDefault="004E015B" w:rsidP="004E015B">
      <w:pPr>
        <w:pStyle w:val="Listenabsatz"/>
        <w:numPr>
          <w:ilvl w:val="0"/>
          <w:numId w:val="11"/>
        </w:numPr>
        <w:spacing w:after="0"/>
        <w:ind w:left="709" w:hanging="709"/>
      </w:pPr>
      <w:bookmarkStart w:id="86" w:name="A3a7"/>
      <w:bookmarkEnd w:id="86"/>
      <w:r>
        <w:t>Um Netzabschnitte effektiv isolieren zu können, MÜSSEN sämtliche lokalen Internetanschlüsse, z. B.  zusätzliche DSL-Anschlüsse in einzelnen Subnetzen, möglichst vollständig erfasst und ebenfalls berücksichtigt werden.</w:t>
      </w:r>
    </w:p>
    <w:p w14:paraId="268DA36A" w14:textId="77777777" w:rsidR="004E015B" w:rsidRDefault="004E015B" w:rsidP="004E015B">
      <w:pPr>
        <w:pStyle w:val="Listenabsatz"/>
        <w:spacing w:after="0"/>
      </w:pPr>
    </w:p>
    <w:p w14:paraId="22C2D980"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81EBBA0"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109E79" w14:textId="392411A9"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72438B0D" w14:textId="77777777" w:rsidTr="00697BEC">
        <w:trPr>
          <w:trHeight w:val="205"/>
        </w:trPr>
        <w:tc>
          <w:tcPr>
            <w:tcW w:w="8356" w:type="dxa"/>
            <w:shd w:val="clear" w:color="auto" w:fill="D6E3BC" w:themeFill="accent3" w:themeFillTint="66"/>
          </w:tcPr>
          <w:p w14:paraId="1E9C6E63" w14:textId="3F8C18E1" w:rsidR="004E015B" w:rsidRPr="005B4E23" w:rsidRDefault="00DC31F4" w:rsidP="00697BEC">
            <w:pPr>
              <w:suppressAutoHyphens/>
              <w:spacing w:before="120" w:after="120"/>
            </w:pPr>
            <w:r>
              <w:t>Umsetzung: JA / TEILWEISE / NEIN /ENTBEHRLICH</w:t>
            </w:r>
          </w:p>
        </w:tc>
      </w:tr>
      <w:tr w:rsidR="004E015B" w:rsidRPr="00CC02C2" w14:paraId="70DB26B9" w14:textId="77777777" w:rsidTr="00697BEC">
        <w:tc>
          <w:tcPr>
            <w:tcW w:w="8356" w:type="dxa"/>
          </w:tcPr>
          <w:p w14:paraId="243A6FAE" w14:textId="77777777" w:rsidR="004E015B" w:rsidRPr="00CC02C2" w:rsidRDefault="004E015B" w:rsidP="00697BEC">
            <w:pPr>
              <w:suppressAutoHyphens/>
              <w:spacing w:before="120" w:after="120"/>
              <w:rPr>
                <w:color w:val="000000" w:themeColor="text1"/>
              </w:rPr>
            </w:pPr>
            <w:bookmarkStart w:id="87" w:name="A3u7"/>
            <w:bookmarkEnd w:id="87"/>
            <w:r>
              <w:rPr>
                <w:color w:val="000000" w:themeColor="text1"/>
              </w:rPr>
              <w:t>Ihr Umsetzungsstand</w:t>
            </w:r>
          </w:p>
        </w:tc>
      </w:tr>
    </w:tbl>
    <w:p w14:paraId="2269701C" w14:textId="4F43123C" w:rsidR="004E015B" w:rsidRDefault="004E015B" w:rsidP="004E015B">
      <w:pPr>
        <w:suppressAutoHyphens/>
        <w:spacing w:after="0" w:line="240" w:lineRule="auto"/>
        <w:ind w:left="720"/>
        <w:rPr>
          <w:color w:val="000000" w:themeColor="text1"/>
        </w:rPr>
      </w:pPr>
    </w:p>
    <w:p w14:paraId="5B1F6D19" w14:textId="77777777" w:rsidR="00DC31F4" w:rsidRDefault="00DC31F4"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074BF51" w14:textId="77777777" w:rsidTr="00697BEC">
        <w:tc>
          <w:tcPr>
            <w:tcW w:w="8340" w:type="dxa"/>
            <w:tcBorders>
              <w:bottom w:val="single" w:sz="4" w:space="0" w:color="auto"/>
            </w:tcBorders>
            <w:shd w:val="clear" w:color="auto" w:fill="C6D9F1" w:themeFill="text2" w:themeFillTint="33"/>
          </w:tcPr>
          <w:p w14:paraId="41FEA109"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A3176AA" w14:textId="77777777" w:rsidTr="00697BEC">
        <w:tc>
          <w:tcPr>
            <w:tcW w:w="8340" w:type="dxa"/>
            <w:shd w:val="clear" w:color="auto" w:fill="FFFFFF" w:themeFill="background1"/>
          </w:tcPr>
          <w:p w14:paraId="79DC7996" w14:textId="77777777" w:rsidR="004E015B" w:rsidRDefault="004E015B" w:rsidP="00697BEC">
            <w:pPr>
              <w:spacing w:before="60" w:after="60"/>
              <w:rPr>
                <w:color w:val="000000" w:themeColor="text1"/>
              </w:rPr>
            </w:pPr>
            <w:r>
              <w:rPr>
                <w:color w:val="000000" w:themeColor="text1"/>
              </w:rPr>
              <w:t>Begründung der Fachseite:</w:t>
            </w:r>
          </w:p>
        </w:tc>
      </w:tr>
    </w:tbl>
    <w:p w14:paraId="76A2254E" w14:textId="77777777" w:rsidR="004E015B" w:rsidRPr="00E126C7" w:rsidRDefault="004E015B" w:rsidP="004E015B">
      <w:pPr>
        <w:pStyle w:val="Aufzhlungeinfach"/>
        <w:numPr>
          <w:ilvl w:val="0"/>
          <w:numId w:val="0"/>
        </w:numPr>
        <w:spacing w:before="480" w:after="0" w:line="240" w:lineRule="auto"/>
        <w:ind w:left="714" w:hanging="357"/>
      </w:pPr>
    </w:p>
    <w:p w14:paraId="457E2177" w14:textId="6505732F" w:rsidR="004E015B" w:rsidRDefault="004E015B" w:rsidP="004E015B">
      <w:pPr>
        <w:pStyle w:val="berschrift2"/>
      </w:pPr>
      <w:bookmarkStart w:id="88" w:name="A4"/>
      <w:bookmarkStart w:id="89" w:name="_Toc93095907"/>
      <w:bookmarkStart w:id="90" w:name="_Toc93098032"/>
      <w:bookmarkEnd w:id="88"/>
      <w:r>
        <w:t xml:space="preserve">Sperrung und Änderung von Zugangsdaten und </w:t>
      </w:r>
      <w:r w:rsidR="00DC31F4">
        <w:br/>
      </w:r>
      <w:r>
        <w:t>kryptografischen Schlüsseln  (B) [A4]</w:t>
      </w:r>
      <w:commentRangeStart w:id="91"/>
      <w:commentRangeEnd w:id="91"/>
      <w:r>
        <w:rPr>
          <w:rStyle w:val="Kommentarzeichen"/>
          <w:rFonts w:eastAsia="Times New Roman" w:cs="Times New Roman"/>
          <w:b w:val="0"/>
          <w:bCs w:val="0"/>
        </w:rPr>
        <w:commentReference w:id="91"/>
      </w:r>
      <w:bookmarkEnd w:id="89"/>
      <w:bookmarkEnd w:id="90"/>
    </w:p>
    <w:p w14:paraId="12D69D16" w14:textId="77777777" w:rsidR="004E015B" w:rsidRPr="00CC02C2" w:rsidRDefault="004E015B" w:rsidP="004E015B">
      <w:pPr>
        <w:suppressAutoHyphens/>
        <w:spacing w:after="240"/>
        <w:ind w:left="720"/>
        <w:rPr>
          <w:color w:val="000000" w:themeColor="text1"/>
        </w:rPr>
      </w:pPr>
    </w:p>
    <w:p w14:paraId="4E551A13" w14:textId="77777777" w:rsidR="004E015B" w:rsidRPr="0083049A" w:rsidRDefault="004E015B" w:rsidP="004E015B">
      <w:pPr>
        <w:pStyle w:val="Listenabsatz"/>
        <w:numPr>
          <w:ilvl w:val="0"/>
          <w:numId w:val="11"/>
        </w:numPr>
        <w:spacing w:after="0"/>
        <w:ind w:left="709" w:hanging="709"/>
      </w:pPr>
      <w:bookmarkStart w:id="92" w:name="A4a1"/>
      <w:bookmarkEnd w:id="92"/>
      <w:r>
        <w:t>Alle Zugangsdaten MÜSSEN geändert werden, nachdem das Netz isoliert wurde.</w:t>
      </w:r>
    </w:p>
    <w:p w14:paraId="31D636E0" w14:textId="77777777" w:rsidR="004E015B" w:rsidRDefault="004E015B" w:rsidP="004E015B">
      <w:pPr>
        <w:pStyle w:val="Listenabsatz"/>
        <w:spacing w:after="0"/>
      </w:pPr>
    </w:p>
    <w:p w14:paraId="0203FF67"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6E69C597"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CE3461" w14:textId="4C1F4865"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6EDC1880" w14:textId="77777777" w:rsidTr="00697BEC">
        <w:trPr>
          <w:trHeight w:val="205"/>
        </w:trPr>
        <w:tc>
          <w:tcPr>
            <w:tcW w:w="8356" w:type="dxa"/>
            <w:shd w:val="clear" w:color="auto" w:fill="D6E3BC" w:themeFill="accent3" w:themeFillTint="66"/>
          </w:tcPr>
          <w:p w14:paraId="03BC6E32" w14:textId="206157E5" w:rsidR="004E015B" w:rsidRPr="005B4E23" w:rsidRDefault="00DC31F4" w:rsidP="00697BEC">
            <w:pPr>
              <w:suppressAutoHyphens/>
              <w:spacing w:before="120" w:after="120"/>
            </w:pPr>
            <w:r>
              <w:t>Umsetzung: JA / TEILWEISE / NEIN /ENTBEHRLICH</w:t>
            </w:r>
          </w:p>
        </w:tc>
      </w:tr>
      <w:tr w:rsidR="004E015B" w:rsidRPr="00CC02C2" w14:paraId="2DC032BA" w14:textId="77777777" w:rsidTr="00697BEC">
        <w:tc>
          <w:tcPr>
            <w:tcW w:w="8356" w:type="dxa"/>
          </w:tcPr>
          <w:p w14:paraId="0CA4EA61" w14:textId="77777777" w:rsidR="004E015B" w:rsidRPr="00CC02C2" w:rsidRDefault="004E015B" w:rsidP="00697BEC">
            <w:pPr>
              <w:suppressAutoHyphens/>
              <w:spacing w:before="120" w:after="120"/>
              <w:rPr>
                <w:color w:val="000000" w:themeColor="text1"/>
              </w:rPr>
            </w:pPr>
            <w:bookmarkStart w:id="93" w:name="A4u1"/>
            <w:bookmarkEnd w:id="93"/>
            <w:r>
              <w:rPr>
                <w:color w:val="000000" w:themeColor="text1"/>
              </w:rPr>
              <w:t>Ihr Umsetzungsstand</w:t>
            </w:r>
          </w:p>
        </w:tc>
      </w:tr>
    </w:tbl>
    <w:p w14:paraId="4166D8D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21104CBC" w14:textId="77777777" w:rsidTr="00697BEC">
        <w:tc>
          <w:tcPr>
            <w:tcW w:w="8340" w:type="dxa"/>
            <w:tcBorders>
              <w:bottom w:val="single" w:sz="4" w:space="0" w:color="auto"/>
            </w:tcBorders>
            <w:shd w:val="clear" w:color="auto" w:fill="C6D9F1" w:themeFill="text2" w:themeFillTint="33"/>
          </w:tcPr>
          <w:p w14:paraId="2199B70E"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3DDC9764" w14:textId="77777777" w:rsidTr="00697BEC">
        <w:tc>
          <w:tcPr>
            <w:tcW w:w="8340" w:type="dxa"/>
            <w:shd w:val="clear" w:color="auto" w:fill="FFFFFF" w:themeFill="background1"/>
          </w:tcPr>
          <w:p w14:paraId="095C8811" w14:textId="77777777" w:rsidR="004E015B" w:rsidRDefault="004E015B" w:rsidP="00697BEC">
            <w:pPr>
              <w:spacing w:before="60" w:after="60"/>
              <w:rPr>
                <w:color w:val="000000" w:themeColor="text1"/>
              </w:rPr>
            </w:pPr>
            <w:r>
              <w:rPr>
                <w:color w:val="000000" w:themeColor="text1"/>
              </w:rPr>
              <w:t>Begründung der Fachseite:</w:t>
            </w:r>
          </w:p>
        </w:tc>
      </w:tr>
    </w:tbl>
    <w:p w14:paraId="52A8BF67" w14:textId="77777777" w:rsidR="004E015B" w:rsidRPr="00CC02C2" w:rsidRDefault="004E015B" w:rsidP="004E015B">
      <w:pPr>
        <w:suppressAutoHyphens/>
        <w:spacing w:after="240"/>
        <w:ind w:left="720"/>
        <w:rPr>
          <w:color w:val="000000" w:themeColor="text1"/>
        </w:rPr>
      </w:pPr>
    </w:p>
    <w:p w14:paraId="2EC3B7B9" w14:textId="77777777" w:rsidR="004E015B" w:rsidRPr="0083049A" w:rsidRDefault="004E015B" w:rsidP="004E015B">
      <w:pPr>
        <w:pStyle w:val="Listenabsatz"/>
        <w:numPr>
          <w:ilvl w:val="0"/>
          <w:numId w:val="11"/>
        </w:numPr>
        <w:spacing w:after="0"/>
        <w:ind w:left="709" w:hanging="709"/>
      </w:pPr>
      <w:bookmarkStart w:id="94" w:name="A4a2"/>
      <w:bookmarkEnd w:id="94"/>
      <w:r>
        <w:t>Weiterhin MÜSSEN auch zentral verwaltete Zugangsdaten zurückgesetzt werden, z.B. in Active-Directory-Umgebungen oder wenn das Lightweight DirectoryAccess Protocol (LDAP) benutzt wurde.</w:t>
      </w:r>
    </w:p>
    <w:p w14:paraId="256BFDDD" w14:textId="77777777" w:rsidR="004E015B" w:rsidRDefault="004E015B" w:rsidP="004E015B">
      <w:pPr>
        <w:pStyle w:val="Listenabsatz"/>
        <w:spacing w:after="0"/>
      </w:pPr>
    </w:p>
    <w:p w14:paraId="3AF6CFF7"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99517EA"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C33609" w14:textId="324591BE"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5E955252" w14:textId="77777777" w:rsidTr="00697BEC">
        <w:trPr>
          <w:trHeight w:val="205"/>
        </w:trPr>
        <w:tc>
          <w:tcPr>
            <w:tcW w:w="8356" w:type="dxa"/>
            <w:shd w:val="clear" w:color="auto" w:fill="D6E3BC" w:themeFill="accent3" w:themeFillTint="66"/>
          </w:tcPr>
          <w:p w14:paraId="76FCE2CA" w14:textId="2BC28F08" w:rsidR="004E015B" w:rsidRPr="005B4E23" w:rsidRDefault="00DC31F4" w:rsidP="00697BEC">
            <w:pPr>
              <w:suppressAutoHyphens/>
              <w:spacing w:before="120" w:after="120"/>
            </w:pPr>
            <w:r>
              <w:t>Umsetzung: JA / TEILWEISE / NEIN /ENTBEHRLICH</w:t>
            </w:r>
          </w:p>
        </w:tc>
      </w:tr>
      <w:tr w:rsidR="004E015B" w:rsidRPr="00CC02C2" w14:paraId="60EEE0BD" w14:textId="77777777" w:rsidTr="00697BEC">
        <w:tc>
          <w:tcPr>
            <w:tcW w:w="8356" w:type="dxa"/>
          </w:tcPr>
          <w:p w14:paraId="21840635" w14:textId="77777777" w:rsidR="004E015B" w:rsidRPr="00CC02C2" w:rsidRDefault="004E015B" w:rsidP="00697BEC">
            <w:pPr>
              <w:suppressAutoHyphens/>
              <w:spacing w:before="120" w:after="120"/>
              <w:rPr>
                <w:color w:val="000000" w:themeColor="text1"/>
              </w:rPr>
            </w:pPr>
            <w:bookmarkStart w:id="95" w:name="A4u2"/>
            <w:bookmarkEnd w:id="95"/>
            <w:r>
              <w:rPr>
                <w:color w:val="000000" w:themeColor="text1"/>
              </w:rPr>
              <w:t>Ihr Umsetzungsstand</w:t>
            </w:r>
          </w:p>
        </w:tc>
      </w:tr>
    </w:tbl>
    <w:p w14:paraId="4730A96C"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2C59072C" w14:textId="77777777" w:rsidTr="00697BEC">
        <w:tc>
          <w:tcPr>
            <w:tcW w:w="8340" w:type="dxa"/>
            <w:tcBorders>
              <w:bottom w:val="single" w:sz="4" w:space="0" w:color="auto"/>
            </w:tcBorders>
            <w:shd w:val="clear" w:color="auto" w:fill="C6D9F1" w:themeFill="text2" w:themeFillTint="33"/>
          </w:tcPr>
          <w:p w14:paraId="30E06A4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6033FA2" w14:textId="77777777" w:rsidTr="00697BEC">
        <w:tc>
          <w:tcPr>
            <w:tcW w:w="8340" w:type="dxa"/>
            <w:shd w:val="clear" w:color="auto" w:fill="FFFFFF" w:themeFill="background1"/>
          </w:tcPr>
          <w:p w14:paraId="6E74E85E" w14:textId="77777777" w:rsidR="004E015B" w:rsidRDefault="004E015B" w:rsidP="00697BEC">
            <w:pPr>
              <w:spacing w:before="60" w:after="60"/>
              <w:rPr>
                <w:color w:val="000000" w:themeColor="text1"/>
              </w:rPr>
            </w:pPr>
            <w:r>
              <w:rPr>
                <w:color w:val="000000" w:themeColor="text1"/>
              </w:rPr>
              <w:t>Begründung der Fachseite:</w:t>
            </w:r>
          </w:p>
        </w:tc>
      </w:tr>
    </w:tbl>
    <w:p w14:paraId="15ACE978" w14:textId="77777777" w:rsidR="004E015B" w:rsidRPr="00CC02C2" w:rsidRDefault="004E015B" w:rsidP="004E015B">
      <w:pPr>
        <w:suppressAutoHyphens/>
        <w:spacing w:after="240"/>
        <w:ind w:left="720"/>
        <w:rPr>
          <w:color w:val="000000" w:themeColor="text1"/>
        </w:rPr>
      </w:pPr>
    </w:p>
    <w:p w14:paraId="25855C3D" w14:textId="77DFE36C" w:rsidR="004E015B" w:rsidRPr="0083049A" w:rsidRDefault="004E015B" w:rsidP="004E015B">
      <w:pPr>
        <w:pStyle w:val="Listenabsatz"/>
        <w:numPr>
          <w:ilvl w:val="0"/>
          <w:numId w:val="11"/>
        </w:numPr>
        <w:spacing w:after="0"/>
        <w:ind w:left="709" w:hanging="709"/>
      </w:pPr>
      <w:bookmarkStart w:id="96" w:name="A4a3"/>
      <w:bookmarkEnd w:id="96"/>
      <w:r>
        <w:t xml:space="preserve">Ist der zentrale Authentisierungsserver (Domaincontroller oder LDAP-Server) kompromittiert, MÜSSEN sämtliche dort vorhandenen Zugänge gesperrt und </w:t>
      </w:r>
      <w:r w:rsidR="00DC31F4">
        <w:br/>
      </w:r>
      <w:r>
        <w:t>ihre Passwörter ausgetauscht werden.</w:t>
      </w:r>
    </w:p>
    <w:p w14:paraId="08305A1E" w14:textId="77777777" w:rsidR="004E015B" w:rsidRDefault="004E015B" w:rsidP="004E015B">
      <w:pPr>
        <w:pStyle w:val="Listenabsatz"/>
        <w:spacing w:after="0"/>
      </w:pPr>
    </w:p>
    <w:p w14:paraId="41FDEF17"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5CA160E"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BCE29C" w14:textId="1ACCE3B7"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756AEEB" w14:textId="77777777" w:rsidTr="00697BEC">
        <w:trPr>
          <w:trHeight w:val="205"/>
        </w:trPr>
        <w:tc>
          <w:tcPr>
            <w:tcW w:w="8356" w:type="dxa"/>
            <w:shd w:val="clear" w:color="auto" w:fill="D6E3BC" w:themeFill="accent3" w:themeFillTint="66"/>
          </w:tcPr>
          <w:p w14:paraId="0D4E7E79" w14:textId="33336D26" w:rsidR="004E015B" w:rsidRPr="005B4E23" w:rsidRDefault="00DC31F4" w:rsidP="00697BEC">
            <w:pPr>
              <w:suppressAutoHyphens/>
              <w:spacing w:before="120" w:after="120"/>
            </w:pPr>
            <w:r>
              <w:t>Umsetzung: JA / TEILWEISE / NEIN /ENTBEHRLICH</w:t>
            </w:r>
          </w:p>
        </w:tc>
      </w:tr>
      <w:tr w:rsidR="004E015B" w:rsidRPr="00CC02C2" w14:paraId="3BEA1599" w14:textId="77777777" w:rsidTr="00697BEC">
        <w:tc>
          <w:tcPr>
            <w:tcW w:w="8356" w:type="dxa"/>
          </w:tcPr>
          <w:p w14:paraId="7381215E" w14:textId="77777777" w:rsidR="004E015B" w:rsidRPr="00CC02C2" w:rsidRDefault="004E015B" w:rsidP="00697BEC">
            <w:pPr>
              <w:suppressAutoHyphens/>
              <w:spacing w:before="120" w:after="120"/>
              <w:rPr>
                <w:color w:val="000000" w:themeColor="text1"/>
              </w:rPr>
            </w:pPr>
            <w:bookmarkStart w:id="97" w:name="A4u3"/>
            <w:bookmarkEnd w:id="97"/>
            <w:r>
              <w:rPr>
                <w:color w:val="000000" w:themeColor="text1"/>
              </w:rPr>
              <w:t>Ihr Umsetzungsstand</w:t>
            </w:r>
          </w:p>
        </w:tc>
      </w:tr>
    </w:tbl>
    <w:p w14:paraId="1E4B7191"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5D43BC55" w14:textId="77777777" w:rsidTr="00697BEC">
        <w:tc>
          <w:tcPr>
            <w:tcW w:w="8340" w:type="dxa"/>
            <w:tcBorders>
              <w:bottom w:val="single" w:sz="4" w:space="0" w:color="auto"/>
            </w:tcBorders>
            <w:shd w:val="clear" w:color="auto" w:fill="C6D9F1" w:themeFill="text2" w:themeFillTint="33"/>
          </w:tcPr>
          <w:p w14:paraId="4F50792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3F0EA5E3" w14:textId="77777777" w:rsidTr="00697BEC">
        <w:tc>
          <w:tcPr>
            <w:tcW w:w="8340" w:type="dxa"/>
            <w:shd w:val="clear" w:color="auto" w:fill="FFFFFF" w:themeFill="background1"/>
          </w:tcPr>
          <w:p w14:paraId="0A9CDE73" w14:textId="77777777" w:rsidR="004E015B" w:rsidRDefault="004E015B" w:rsidP="00697BEC">
            <w:pPr>
              <w:spacing w:before="60" w:after="60"/>
              <w:rPr>
                <w:color w:val="000000" w:themeColor="text1"/>
              </w:rPr>
            </w:pPr>
            <w:r>
              <w:rPr>
                <w:color w:val="000000" w:themeColor="text1"/>
              </w:rPr>
              <w:t>Begründung der Fachseite:</w:t>
            </w:r>
          </w:p>
        </w:tc>
      </w:tr>
    </w:tbl>
    <w:p w14:paraId="2FFED393" w14:textId="77777777" w:rsidR="004E015B" w:rsidRPr="00CC02C2" w:rsidRDefault="004E015B" w:rsidP="004E015B">
      <w:pPr>
        <w:suppressAutoHyphens/>
        <w:spacing w:after="240"/>
        <w:ind w:left="720"/>
        <w:rPr>
          <w:color w:val="000000" w:themeColor="text1"/>
        </w:rPr>
      </w:pPr>
    </w:p>
    <w:p w14:paraId="5E078DA2" w14:textId="77777777" w:rsidR="004E015B" w:rsidRPr="0083049A" w:rsidRDefault="004E015B" w:rsidP="004E015B">
      <w:pPr>
        <w:pStyle w:val="Listenabsatz"/>
        <w:numPr>
          <w:ilvl w:val="0"/>
          <w:numId w:val="11"/>
        </w:numPr>
        <w:spacing w:after="0"/>
        <w:ind w:left="709" w:hanging="709"/>
      </w:pPr>
      <w:bookmarkStart w:id="98" w:name="A4a4"/>
      <w:bookmarkEnd w:id="98"/>
      <w:r>
        <w:t xml:space="preserve">Dies MÜSSEN erfahrene Administratoren umsetzen, falls erforderlich, auch mithilfe interner oder externer Forensikexperten. </w:t>
      </w:r>
    </w:p>
    <w:p w14:paraId="62D17AE2" w14:textId="77777777" w:rsidR="004E015B" w:rsidRDefault="004E015B" w:rsidP="004E015B">
      <w:pPr>
        <w:pStyle w:val="Listenabsatz"/>
        <w:spacing w:after="0"/>
      </w:pPr>
    </w:p>
    <w:p w14:paraId="196413AF"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F53E369"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480DE2" w14:textId="1B9FC67A"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474DC16C" w14:textId="77777777" w:rsidTr="00697BEC">
        <w:trPr>
          <w:trHeight w:val="205"/>
        </w:trPr>
        <w:tc>
          <w:tcPr>
            <w:tcW w:w="8356" w:type="dxa"/>
            <w:shd w:val="clear" w:color="auto" w:fill="D6E3BC" w:themeFill="accent3" w:themeFillTint="66"/>
          </w:tcPr>
          <w:p w14:paraId="27496FAB" w14:textId="2E60AAFF" w:rsidR="004E015B" w:rsidRPr="005B4E23" w:rsidRDefault="00DC31F4" w:rsidP="00697BEC">
            <w:pPr>
              <w:suppressAutoHyphens/>
              <w:spacing w:before="120" w:after="120"/>
            </w:pPr>
            <w:r>
              <w:t>Umsetzung: JA / TEILWEISE / NEIN /ENTBEHRLICH</w:t>
            </w:r>
          </w:p>
        </w:tc>
      </w:tr>
      <w:tr w:rsidR="004E015B" w:rsidRPr="00CC02C2" w14:paraId="256A64DD" w14:textId="77777777" w:rsidTr="00697BEC">
        <w:tc>
          <w:tcPr>
            <w:tcW w:w="8356" w:type="dxa"/>
          </w:tcPr>
          <w:p w14:paraId="0D021EF5" w14:textId="77777777" w:rsidR="004E015B" w:rsidRPr="00CC02C2" w:rsidRDefault="004E015B" w:rsidP="00697BEC">
            <w:pPr>
              <w:suppressAutoHyphens/>
              <w:spacing w:before="120" w:after="120"/>
              <w:rPr>
                <w:color w:val="000000" w:themeColor="text1"/>
              </w:rPr>
            </w:pPr>
            <w:bookmarkStart w:id="99" w:name="A4u4"/>
            <w:bookmarkEnd w:id="99"/>
            <w:r>
              <w:rPr>
                <w:color w:val="000000" w:themeColor="text1"/>
              </w:rPr>
              <w:t>Ihr Umsetzungsstand</w:t>
            </w:r>
          </w:p>
        </w:tc>
      </w:tr>
    </w:tbl>
    <w:p w14:paraId="7DAC2D2D"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A971D3B" w14:textId="77777777" w:rsidTr="00697BEC">
        <w:tc>
          <w:tcPr>
            <w:tcW w:w="8340" w:type="dxa"/>
            <w:tcBorders>
              <w:bottom w:val="single" w:sz="4" w:space="0" w:color="auto"/>
            </w:tcBorders>
            <w:shd w:val="clear" w:color="auto" w:fill="C6D9F1" w:themeFill="text2" w:themeFillTint="33"/>
          </w:tcPr>
          <w:p w14:paraId="514E0EB5"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D6A4B51" w14:textId="77777777" w:rsidTr="00697BEC">
        <w:tc>
          <w:tcPr>
            <w:tcW w:w="8340" w:type="dxa"/>
            <w:shd w:val="clear" w:color="auto" w:fill="FFFFFF" w:themeFill="background1"/>
          </w:tcPr>
          <w:p w14:paraId="5249345A" w14:textId="77777777" w:rsidR="004E015B" w:rsidRDefault="004E015B" w:rsidP="00697BEC">
            <w:pPr>
              <w:spacing w:before="60" w:after="60"/>
              <w:rPr>
                <w:color w:val="000000" w:themeColor="text1"/>
              </w:rPr>
            </w:pPr>
            <w:r>
              <w:rPr>
                <w:color w:val="000000" w:themeColor="text1"/>
              </w:rPr>
              <w:t>Begründung der Fachseite:</w:t>
            </w:r>
          </w:p>
        </w:tc>
      </w:tr>
    </w:tbl>
    <w:p w14:paraId="51D84E79" w14:textId="77777777" w:rsidR="004E015B" w:rsidRPr="00CC02C2" w:rsidRDefault="004E015B" w:rsidP="004E015B">
      <w:pPr>
        <w:suppressAutoHyphens/>
        <w:spacing w:after="240"/>
        <w:ind w:left="720"/>
        <w:rPr>
          <w:color w:val="000000" w:themeColor="text1"/>
        </w:rPr>
      </w:pPr>
    </w:p>
    <w:p w14:paraId="72474EF2" w14:textId="77777777" w:rsidR="004E015B" w:rsidRPr="0083049A" w:rsidRDefault="004E015B" w:rsidP="004E015B">
      <w:pPr>
        <w:pStyle w:val="Listenabsatz"/>
        <w:numPr>
          <w:ilvl w:val="0"/>
          <w:numId w:val="11"/>
        </w:numPr>
        <w:spacing w:after="0"/>
        <w:ind w:left="709" w:hanging="709"/>
      </w:pPr>
      <w:bookmarkStart w:id="100" w:name="A4a5"/>
      <w:bookmarkEnd w:id="100"/>
      <w:r>
        <w:t>Wurden TLS-Schlüssel oder eine interne Certification Authority (CA) durch den APT-Angriff kompromittiert, MÜSSEN entsprechende Schlüssel und Infrastrukturen neu erzeugt und verteilt werden.</w:t>
      </w:r>
    </w:p>
    <w:p w14:paraId="34AC95B2" w14:textId="77777777" w:rsidR="004E015B" w:rsidRDefault="004E015B" w:rsidP="004E015B">
      <w:pPr>
        <w:pStyle w:val="Listenabsatz"/>
        <w:spacing w:after="0"/>
      </w:pPr>
    </w:p>
    <w:p w14:paraId="5BF7AA33"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7494CE1"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173239" w14:textId="6FB098DF"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1273F4D" w14:textId="77777777" w:rsidTr="00697BEC">
        <w:trPr>
          <w:trHeight w:val="205"/>
        </w:trPr>
        <w:tc>
          <w:tcPr>
            <w:tcW w:w="8356" w:type="dxa"/>
            <w:shd w:val="clear" w:color="auto" w:fill="D6E3BC" w:themeFill="accent3" w:themeFillTint="66"/>
          </w:tcPr>
          <w:p w14:paraId="2EEE906C" w14:textId="2B3D48FB" w:rsidR="004E015B" w:rsidRPr="005B4E23" w:rsidRDefault="00DC31F4" w:rsidP="00697BEC">
            <w:pPr>
              <w:suppressAutoHyphens/>
              <w:spacing w:before="120" w:after="120"/>
            </w:pPr>
            <w:r>
              <w:t>Umsetzung: JA / TEILWEISE / NEIN /ENTBEHRLICH</w:t>
            </w:r>
          </w:p>
        </w:tc>
      </w:tr>
      <w:tr w:rsidR="004E015B" w:rsidRPr="00CC02C2" w14:paraId="000B3968" w14:textId="77777777" w:rsidTr="00697BEC">
        <w:tc>
          <w:tcPr>
            <w:tcW w:w="8356" w:type="dxa"/>
          </w:tcPr>
          <w:p w14:paraId="29B42C10" w14:textId="77777777" w:rsidR="004E015B" w:rsidRPr="00CC02C2" w:rsidRDefault="004E015B" w:rsidP="00697BEC">
            <w:pPr>
              <w:suppressAutoHyphens/>
              <w:spacing w:before="120" w:after="120"/>
              <w:rPr>
                <w:color w:val="000000" w:themeColor="text1"/>
              </w:rPr>
            </w:pPr>
            <w:bookmarkStart w:id="101" w:name="A4u5"/>
            <w:bookmarkEnd w:id="101"/>
            <w:r>
              <w:rPr>
                <w:color w:val="000000" w:themeColor="text1"/>
              </w:rPr>
              <w:t>Ihr Umsetzungsstand</w:t>
            </w:r>
          </w:p>
        </w:tc>
      </w:tr>
    </w:tbl>
    <w:p w14:paraId="49A60B3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8B3856B" w14:textId="77777777" w:rsidTr="00697BEC">
        <w:tc>
          <w:tcPr>
            <w:tcW w:w="8340" w:type="dxa"/>
            <w:tcBorders>
              <w:bottom w:val="single" w:sz="4" w:space="0" w:color="auto"/>
            </w:tcBorders>
            <w:shd w:val="clear" w:color="auto" w:fill="C6D9F1" w:themeFill="text2" w:themeFillTint="33"/>
          </w:tcPr>
          <w:p w14:paraId="02094548"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04265A86" w14:textId="77777777" w:rsidTr="00697BEC">
        <w:tc>
          <w:tcPr>
            <w:tcW w:w="8340" w:type="dxa"/>
            <w:shd w:val="clear" w:color="auto" w:fill="FFFFFF" w:themeFill="background1"/>
          </w:tcPr>
          <w:p w14:paraId="5A121E6E" w14:textId="77777777" w:rsidR="004E015B" w:rsidRDefault="004E015B" w:rsidP="00697BEC">
            <w:pPr>
              <w:spacing w:before="60" w:after="60"/>
              <w:rPr>
                <w:color w:val="000000" w:themeColor="text1"/>
              </w:rPr>
            </w:pPr>
            <w:r>
              <w:rPr>
                <w:color w:val="000000" w:themeColor="text1"/>
              </w:rPr>
              <w:t>Begründung der Fachseite:</w:t>
            </w:r>
          </w:p>
        </w:tc>
      </w:tr>
    </w:tbl>
    <w:p w14:paraId="4E6B841F" w14:textId="77777777" w:rsidR="004E015B" w:rsidRPr="00CC02C2" w:rsidRDefault="004E015B" w:rsidP="004E015B">
      <w:pPr>
        <w:suppressAutoHyphens/>
        <w:spacing w:after="240"/>
        <w:ind w:left="720"/>
        <w:rPr>
          <w:color w:val="000000" w:themeColor="text1"/>
        </w:rPr>
      </w:pPr>
    </w:p>
    <w:p w14:paraId="0DB87102" w14:textId="348E94FD" w:rsidR="004E015B" w:rsidRDefault="004E015B" w:rsidP="004E015B">
      <w:pPr>
        <w:pStyle w:val="Listenabsatz"/>
        <w:numPr>
          <w:ilvl w:val="0"/>
          <w:numId w:val="11"/>
        </w:numPr>
        <w:spacing w:after="0"/>
        <w:ind w:left="709" w:hanging="709"/>
      </w:pPr>
      <w:bookmarkStart w:id="102" w:name="A4a6"/>
      <w:bookmarkEnd w:id="102"/>
      <w:r>
        <w:t xml:space="preserve">Auch MÜSSEN die kompromittierten Schlüssel und Zertifi kate zuverlässig gesperrt </w:t>
      </w:r>
    </w:p>
    <w:p w14:paraId="77D401BC" w14:textId="77777777" w:rsidR="004E015B" w:rsidRPr="0083049A" w:rsidRDefault="004E015B" w:rsidP="00DC31F4">
      <w:pPr>
        <w:pStyle w:val="Listenabsatz"/>
        <w:spacing w:after="0"/>
      </w:pPr>
      <w:r>
        <w:t>und zurückgerufen werden.</w:t>
      </w:r>
    </w:p>
    <w:p w14:paraId="1B53895A" w14:textId="77777777" w:rsidR="004E015B" w:rsidRDefault="004E015B" w:rsidP="004E015B">
      <w:pPr>
        <w:pStyle w:val="Listenabsatz"/>
        <w:spacing w:after="0"/>
      </w:pPr>
    </w:p>
    <w:p w14:paraId="6EC9058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0E50E77"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68B495" w14:textId="5768B586"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6D80920F" w14:textId="77777777" w:rsidTr="00697BEC">
        <w:trPr>
          <w:trHeight w:val="205"/>
        </w:trPr>
        <w:tc>
          <w:tcPr>
            <w:tcW w:w="8356" w:type="dxa"/>
            <w:shd w:val="clear" w:color="auto" w:fill="D6E3BC" w:themeFill="accent3" w:themeFillTint="66"/>
          </w:tcPr>
          <w:p w14:paraId="71E4B1A9" w14:textId="61A90DFD" w:rsidR="004E015B" w:rsidRPr="005B4E23" w:rsidRDefault="00DC31F4" w:rsidP="00697BEC">
            <w:pPr>
              <w:suppressAutoHyphens/>
              <w:spacing w:before="120" w:after="120"/>
            </w:pPr>
            <w:r>
              <w:t>Umsetzung: JA / TEILWEISE / NEIN /ENTBEHRLICH</w:t>
            </w:r>
          </w:p>
        </w:tc>
      </w:tr>
      <w:tr w:rsidR="004E015B" w:rsidRPr="00CC02C2" w14:paraId="04313B2A" w14:textId="77777777" w:rsidTr="00697BEC">
        <w:tc>
          <w:tcPr>
            <w:tcW w:w="8356" w:type="dxa"/>
          </w:tcPr>
          <w:p w14:paraId="7870386A" w14:textId="77777777" w:rsidR="004E015B" w:rsidRPr="00CC02C2" w:rsidRDefault="004E015B" w:rsidP="00697BEC">
            <w:pPr>
              <w:suppressAutoHyphens/>
              <w:spacing w:before="120" w:after="120"/>
              <w:rPr>
                <w:color w:val="000000" w:themeColor="text1"/>
              </w:rPr>
            </w:pPr>
            <w:bookmarkStart w:id="103" w:name="A4u6"/>
            <w:bookmarkEnd w:id="103"/>
            <w:r>
              <w:rPr>
                <w:color w:val="000000" w:themeColor="text1"/>
              </w:rPr>
              <w:t>Ihr Umsetzungsstand</w:t>
            </w:r>
          </w:p>
        </w:tc>
      </w:tr>
    </w:tbl>
    <w:p w14:paraId="6FB76916"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F13DC43" w14:textId="77777777" w:rsidTr="00697BEC">
        <w:tc>
          <w:tcPr>
            <w:tcW w:w="8340" w:type="dxa"/>
            <w:tcBorders>
              <w:bottom w:val="single" w:sz="4" w:space="0" w:color="auto"/>
            </w:tcBorders>
            <w:shd w:val="clear" w:color="auto" w:fill="C6D9F1" w:themeFill="text2" w:themeFillTint="33"/>
          </w:tcPr>
          <w:p w14:paraId="6A475EFC"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3CC7604E" w14:textId="77777777" w:rsidTr="00697BEC">
        <w:tc>
          <w:tcPr>
            <w:tcW w:w="8340" w:type="dxa"/>
            <w:shd w:val="clear" w:color="auto" w:fill="FFFFFF" w:themeFill="background1"/>
          </w:tcPr>
          <w:p w14:paraId="47F5D3B3" w14:textId="77777777" w:rsidR="004E015B" w:rsidRDefault="004E015B" w:rsidP="00697BEC">
            <w:pPr>
              <w:spacing w:before="60" w:after="60"/>
              <w:rPr>
                <w:color w:val="000000" w:themeColor="text1"/>
              </w:rPr>
            </w:pPr>
            <w:r>
              <w:rPr>
                <w:color w:val="000000" w:themeColor="text1"/>
              </w:rPr>
              <w:t>Begründung der Fachseite:</w:t>
            </w:r>
          </w:p>
        </w:tc>
      </w:tr>
    </w:tbl>
    <w:p w14:paraId="47C667DA" w14:textId="77777777" w:rsidR="004E015B" w:rsidRPr="00E126C7" w:rsidRDefault="004E015B" w:rsidP="004E015B">
      <w:pPr>
        <w:pStyle w:val="Aufzhlungeinfach"/>
        <w:numPr>
          <w:ilvl w:val="0"/>
          <w:numId w:val="0"/>
        </w:numPr>
        <w:spacing w:before="480" w:after="0" w:line="240" w:lineRule="auto"/>
        <w:ind w:left="714" w:hanging="357"/>
      </w:pPr>
    </w:p>
    <w:p w14:paraId="218AF608" w14:textId="77777777" w:rsidR="004E015B" w:rsidRDefault="004E015B" w:rsidP="004E015B">
      <w:pPr>
        <w:pStyle w:val="berschrift2"/>
      </w:pPr>
      <w:bookmarkStart w:id="104" w:name="A5"/>
      <w:bookmarkStart w:id="105" w:name="_Toc93095908"/>
      <w:bookmarkStart w:id="106" w:name="_Toc93098033"/>
      <w:bookmarkEnd w:id="104"/>
      <w:r>
        <w:t>Schließen des initialen Einbruchswegs  (B) [A5]</w:t>
      </w:r>
      <w:commentRangeStart w:id="107"/>
      <w:commentRangeEnd w:id="107"/>
      <w:r>
        <w:rPr>
          <w:rStyle w:val="Kommentarzeichen"/>
          <w:rFonts w:eastAsia="Times New Roman" w:cs="Times New Roman"/>
          <w:b w:val="0"/>
          <w:bCs w:val="0"/>
        </w:rPr>
        <w:commentReference w:id="107"/>
      </w:r>
      <w:bookmarkEnd w:id="105"/>
      <w:bookmarkEnd w:id="106"/>
    </w:p>
    <w:p w14:paraId="6B0D5098" w14:textId="77777777" w:rsidR="004E015B" w:rsidRPr="00CC02C2" w:rsidRDefault="004E015B" w:rsidP="004E015B">
      <w:pPr>
        <w:suppressAutoHyphens/>
        <w:spacing w:after="240"/>
        <w:ind w:left="720"/>
        <w:rPr>
          <w:color w:val="000000" w:themeColor="text1"/>
        </w:rPr>
      </w:pPr>
    </w:p>
    <w:p w14:paraId="78D9C031" w14:textId="77777777" w:rsidR="004E015B" w:rsidRPr="0083049A" w:rsidRDefault="004E015B" w:rsidP="004E015B">
      <w:pPr>
        <w:pStyle w:val="Listenabsatz"/>
        <w:numPr>
          <w:ilvl w:val="0"/>
          <w:numId w:val="11"/>
        </w:numPr>
        <w:spacing w:after="0"/>
        <w:ind w:left="709" w:hanging="709"/>
      </w:pPr>
      <w:bookmarkStart w:id="108" w:name="A5a1"/>
      <w:bookmarkEnd w:id="108"/>
      <w:r>
        <w:t xml:space="preserve">Wurde durch eine forensische Untersuchung herausgefunden, dass der Angreifer durch eine technische Schwachstelle in das Netz der Institution eingedrungen ist, MUSS diese Schwachstelle geschlossen werden. </w:t>
      </w:r>
    </w:p>
    <w:p w14:paraId="54AF0412" w14:textId="77777777" w:rsidR="004E015B" w:rsidRDefault="004E015B" w:rsidP="004E015B">
      <w:pPr>
        <w:pStyle w:val="Listenabsatz"/>
        <w:spacing w:after="0"/>
      </w:pPr>
    </w:p>
    <w:p w14:paraId="593C1282"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709EFB9C"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278F94" w14:textId="55395C5B"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7261C0F" w14:textId="77777777" w:rsidTr="00697BEC">
        <w:trPr>
          <w:trHeight w:val="205"/>
        </w:trPr>
        <w:tc>
          <w:tcPr>
            <w:tcW w:w="8356" w:type="dxa"/>
            <w:shd w:val="clear" w:color="auto" w:fill="D6E3BC" w:themeFill="accent3" w:themeFillTint="66"/>
          </w:tcPr>
          <w:p w14:paraId="6EBBD6A3" w14:textId="39F9A8B5" w:rsidR="004E015B" w:rsidRPr="005B4E23" w:rsidRDefault="00DC31F4" w:rsidP="00697BEC">
            <w:pPr>
              <w:suppressAutoHyphens/>
              <w:spacing w:before="120" w:after="120"/>
            </w:pPr>
            <w:r>
              <w:t>Umsetzung: JA / TEILWEISE / NEIN /ENTBEHRLICH</w:t>
            </w:r>
          </w:p>
        </w:tc>
      </w:tr>
      <w:tr w:rsidR="004E015B" w:rsidRPr="00CC02C2" w14:paraId="7E52970A" w14:textId="77777777" w:rsidTr="00697BEC">
        <w:tc>
          <w:tcPr>
            <w:tcW w:w="8356" w:type="dxa"/>
          </w:tcPr>
          <w:p w14:paraId="4C0F3434" w14:textId="77777777" w:rsidR="004E015B" w:rsidRPr="00CC02C2" w:rsidRDefault="004E015B" w:rsidP="00697BEC">
            <w:pPr>
              <w:suppressAutoHyphens/>
              <w:spacing w:before="120" w:after="120"/>
              <w:rPr>
                <w:color w:val="000000" w:themeColor="text1"/>
              </w:rPr>
            </w:pPr>
            <w:bookmarkStart w:id="109" w:name="A5u1"/>
            <w:bookmarkEnd w:id="109"/>
            <w:r>
              <w:rPr>
                <w:color w:val="000000" w:themeColor="text1"/>
              </w:rPr>
              <w:t>Ihr Umsetzungsstand</w:t>
            </w:r>
          </w:p>
        </w:tc>
      </w:tr>
    </w:tbl>
    <w:p w14:paraId="417946E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4AFB5DA" w14:textId="77777777" w:rsidTr="00697BEC">
        <w:tc>
          <w:tcPr>
            <w:tcW w:w="8340" w:type="dxa"/>
            <w:tcBorders>
              <w:bottom w:val="single" w:sz="4" w:space="0" w:color="auto"/>
            </w:tcBorders>
            <w:shd w:val="clear" w:color="auto" w:fill="C6D9F1" w:themeFill="text2" w:themeFillTint="33"/>
          </w:tcPr>
          <w:p w14:paraId="64A1F7E3"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DE01975" w14:textId="77777777" w:rsidTr="00697BEC">
        <w:tc>
          <w:tcPr>
            <w:tcW w:w="8340" w:type="dxa"/>
            <w:shd w:val="clear" w:color="auto" w:fill="FFFFFF" w:themeFill="background1"/>
          </w:tcPr>
          <w:p w14:paraId="53E045BC" w14:textId="77777777" w:rsidR="004E015B" w:rsidRDefault="004E015B" w:rsidP="00697BEC">
            <w:pPr>
              <w:spacing w:before="60" w:after="60"/>
              <w:rPr>
                <w:color w:val="000000" w:themeColor="text1"/>
              </w:rPr>
            </w:pPr>
            <w:r>
              <w:rPr>
                <w:color w:val="000000" w:themeColor="text1"/>
              </w:rPr>
              <w:t>Begründung der Fachseite:</w:t>
            </w:r>
          </w:p>
        </w:tc>
      </w:tr>
    </w:tbl>
    <w:p w14:paraId="793D8760" w14:textId="77777777" w:rsidR="004E015B" w:rsidRPr="00CC02C2" w:rsidRDefault="004E015B" w:rsidP="004E015B">
      <w:pPr>
        <w:suppressAutoHyphens/>
        <w:spacing w:after="240"/>
        <w:ind w:left="720"/>
        <w:rPr>
          <w:color w:val="000000" w:themeColor="text1"/>
        </w:rPr>
      </w:pPr>
    </w:p>
    <w:p w14:paraId="59B7BD91" w14:textId="35B6A9C6" w:rsidR="004E015B" w:rsidRPr="0083049A" w:rsidRDefault="004E015B" w:rsidP="006A03AF">
      <w:pPr>
        <w:pStyle w:val="Listenabsatz"/>
        <w:numPr>
          <w:ilvl w:val="0"/>
          <w:numId w:val="11"/>
        </w:numPr>
        <w:spacing w:after="0"/>
        <w:ind w:left="709" w:hanging="709"/>
      </w:pPr>
      <w:bookmarkStart w:id="110" w:name="A5a2"/>
      <w:bookmarkEnd w:id="110"/>
      <w:r>
        <w:t xml:space="preserve">Konnten die Angreifer die IT-Systeme durch menschliche Fehlhandlungen </w:t>
      </w:r>
      <w:r w:rsidR="00DC31F4">
        <w:br/>
      </w:r>
      <w:r>
        <w:t xml:space="preserve">kompromittieren, MÜSSEN organisatorische, personelle und technische </w:t>
      </w:r>
      <w:r w:rsidR="00DC31F4">
        <w:br/>
      </w:r>
      <w:r>
        <w:t>Maßnahmen ergriffen werden, um ähnliche Vorfälle künftig zu verhindern.</w:t>
      </w:r>
    </w:p>
    <w:p w14:paraId="78F05BB5" w14:textId="77777777" w:rsidR="004E015B" w:rsidRDefault="004E015B" w:rsidP="004E015B">
      <w:pPr>
        <w:pStyle w:val="Listenabsatz"/>
        <w:spacing w:after="0"/>
      </w:pPr>
    </w:p>
    <w:p w14:paraId="37FB2E82"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A33FF87"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DEB0C3" w14:textId="4A4264AE"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0F17BC9" w14:textId="77777777" w:rsidTr="00697BEC">
        <w:trPr>
          <w:trHeight w:val="205"/>
        </w:trPr>
        <w:tc>
          <w:tcPr>
            <w:tcW w:w="8356" w:type="dxa"/>
            <w:shd w:val="clear" w:color="auto" w:fill="D6E3BC" w:themeFill="accent3" w:themeFillTint="66"/>
          </w:tcPr>
          <w:p w14:paraId="3530170F" w14:textId="16EDE769" w:rsidR="004E015B" w:rsidRPr="005B4E23" w:rsidRDefault="00DC31F4" w:rsidP="00697BEC">
            <w:pPr>
              <w:suppressAutoHyphens/>
              <w:spacing w:before="120" w:after="120"/>
            </w:pPr>
            <w:r>
              <w:t>Umsetzung: JA / TEILWEISE / NEIN /ENTBEHRLICH</w:t>
            </w:r>
          </w:p>
        </w:tc>
      </w:tr>
      <w:tr w:rsidR="004E015B" w:rsidRPr="00CC02C2" w14:paraId="2EFADA0B" w14:textId="77777777" w:rsidTr="00697BEC">
        <w:tc>
          <w:tcPr>
            <w:tcW w:w="8356" w:type="dxa"/>
          </w:tcPr>
          <w:p w14:paraId="1B267FA0" w14:textId="77777777" w:rsidR="004E015B" w:rsidRPr="00CC02C2" w:rsidRDefault="004E015B" w:rsidP="00697BEC">
            <w:pPr>
              <w:suppressAutoHyphens/>
              <w:spacing w:before="120" w:after="120"/>
              <w:rPr>
                <w:color w:val="000000" w:themeColor="text1"/>
              </w:rPr>
            </w:pPr>
            <w:bookmarkStart w:id="111" w:name="A5u2"/>
            <w:bookmarkEnd w:id="111"/>
            <w:r>
              <w:rPr>
                <w:color w:val="000000" w:themeColor="text1"/>
              </w:rPr>
              <w:t>Ihr Umsetzungsstand</w:t>
            </w:r>
          </w:p>
        </w:tc>
      </w:tr>
    </w:tbl>
    <w:p w14:paraId="688BA552"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A891827" w14:textId="77777777" w:rsidTr="00697BEC">
        <w:tc>
          <w:tcPr>
            <w:tcW w:w="8340" w:type="dxa"/>
            <w:tcBorders>
              <w:bottom w:val="single" w:sz="4" w:space="0" w:color="auto"/>
            </w:tcBorders>
            <w:shd w:val="clear" w:color="auto" w:fill="C6D9F1" w:themeFill="text2" w:themeFillTint="33"/>
          </w:tcPr>
          <w:p w14:paraId="50522603"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1C119DD" w14:textId="77777777" w:rsidTr="00697BEC">
        <w:tc>
          <w:tcPr>
            <w:tcW w:w="8340" w:type="dxa"/>
            <w:shd w:val="clear" w:color="auto" w:fill="FFFFFF" w:themeFill="background1"/>
          </w:tcPr>
          <w:p w14:paraId="787092EA" w14:textId="77777777" w:rsidR="004E015B" w:rsidRDefault="004E015B" w:rsidP="00697BEC">
            <w:pPr>
              <w:spacing w:before="60" w:after="60"/>
              <w:rPr>
                <w:color w:val="000000" w:themeColor="text1"/>
              </w:rPr>
            </w:pPr>
            <w:r>
              <w:rPr>
                <w:color w:val="000000" w:themeColor="text1"/>
              </w:rPr>
              <w:t>Begründung der Fachseite:</w:t>
            </w:r>
          </w:p>
        </w:tc>
      </w:tr>
    </w:tbl>
    <w:p w14:paraId="3809FAB1" w14:textId="77777777" w:rsidR="004E015B" w:rsidRPr="00E126C7" w:rsidRDefault="004E015B" w:rsidP="004E015B">
      <w:pPr>
        <w:pStyle w:val="Aufzhlungeinfach"/>
        <w:numPr>
          <w:ilvl w:val="0"/>
          <w:numId w:val="0"/>
        </w:numPr>
        <w:spacing w:before="480" w:after="0" w:line="240" w:lineRule="auto"/>
        <w:ind w:left="714" w:hanging="357"/>
      </w:pPr>
    </w:p>
    <w:p w14:paraId="71E3361C" w14:textId="77777777" w:rsidR="004E015B" w:rsidRDefault="004E015B" w:rsidP="004E015B">
      <w:pPr>
        <w:pStyle w:val="berschrift2"/>
      </w:pPr>
      <w:bookmarkStart w:id="112" w:name="A6"/>
      <w:bookmarkStart w:id="113" w:name="_Toc93095909"/>
      <w:bookmarkStart w:id="114" w:name="_Toc93098034"/>
      <w:bookmarkEnd w:id="112"/>
      <w:r>
        <w:t>Rückführung in den Produktivbetrieb (B) [A6]</w:t>
      </w:r>
      <w:commentRangeStart w:id="115"/>
      <w:commentRangeEnd w:id="115"/>
      <w:r>
        <w:rPr>
          <w:rStyle w:val="Kommentarzeichen"/>
          <w:rFonts w:eastAsia="Times New Roman" w:cs="Times New Roman"/>
          <w:b w:val="0"/>
          <w:bCs w:val="0"/>
        </w:rPr>
        <w:commentReference w:id="115"/>
      </w:r>
      <w:bookmarkEnd w:id="113"/>
      <w:bookmarkEnd w:id="114"/>
    </w:p>
    <w:p w14:paraId="349FB9E6" w14:textId="77777777" w:rsidR="004E015B" w:rsidRPr="00CC02C2" w:rsidRDefault="004E015B" w:rsidP="004E015B">
      <w:pPr>
        <w:suppressAutoHyphens/>
        <w:spacing w:after="240"/>
        <w:ind w:left="720"/>
        <w:rPr>
          <w:color w:val="000000" w:themeColor="text1"/>
        </w:rPr>
      </w:pPr>
    </w:p>
    <w:p w14:paraId="6EAB6B6B" w14:textId="77777777" w:rsidR="004E015B" w:rsidRPr="0083049A" w:rsidRDefault="004E015B" w:rsidP="004E015B">
      <w:pPr>
        <w:pStyle w:val="Listenabsatz"/>
        <w:numPr>
          <w:ilvl w:val="0"/>
          <w:numId w:val="11"/>
        </w:numPr>
        <w:spacing w:after="0"/>
        <w:ind w:left="709" w:hanging="709"/>
      </w:pPr>
      <w:bookmarkStart w:id="116" w:name="A6a1"/>
      <w:bookmarkEnd w:id="116"/>
      <w:r>
        <w:t>Nachdem das Netz erfolgreich bereinigt wurde, MÜSSEN die IT-Systeme geordnet in den Produktivbetrieb zurückgeführt werden.</w:t>
      </w:r>
    </w:p>
    <w:p w14:paraId="4144D0EC" w14:textId="77777777" w:rsidR="004E015B" w:rsidRDefault="004E015B" w:rsidP="004E015B">
      <w:pPr>
        <w:pStyle w:val="Listenabsatz"/>
        <w:spacing w:after="0"/>
      </w:pPr>
    </w:p>
    <w:p w14:paraId="080FBAB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5E79BA51"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EDA118" w14:textId="3099DBC3"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1E51AF3F" w14:textId="77777777" w:rsidTr="00697BEC">
        <w:trPr>
          <w:trHeight w:val="205"/>
        </w:trPr>
        <w:tc>
          <w:tcPr>
            <w:tcW w:w="8356" w:type="dxa"/>
            <w:shd w:val="clear" w:color="auto" w:fill="D6E3BC" w:themeFill="accent3" w:themeFillTint="66"/>
          </w:tcPr>
          <w:p w14:paraId="7D4A1698" w14:textId="2A091A48" w:rsidR="004E015B" w:rsidRPr="005B4E23" w:rsidRDefault="00DC31F4" w:rsidP="00697BEC">
            <w:pPr>
              <w:suppressAutoHyphens/>
              <w:spacing w:before="120" w:after="120"/>
            </w:pPr>
            <w:r>
              <w:t>Umsetzung: JA / TEILWEISE / NEIN /ENTBEHRLICH</w:t>
            </w:r>
          </w:p>
        </w:tc>
      </w:tr>
      <w:tr w:rsidR="004E015B" w:rsidRPr="00CC02C2" w14:paraId="68F5BAE7" w14:textId="77777777" w:rsidTr="00697BEC">
        <w:tc>
          <w:tcPr>
            <w:tcW w:w="8356" w:type="dxa"/>
          </w:tcPr>
          <w:p w14:paraId="3EBCB843" w14:textId="77777777" w:rsidR="004E015B" w:rsidRPr="00CC02C2" w:rsidRDefault="004E015B" w:rsidP="00697BEC">
            <w:pPr>
              <w:suppressAutoHyphens/>
              <w:spacing w:before="120" w:after="120"/>
              <w:rPr>
                <w:color w:val="000000" w:themeColor="text1"/>
              </w:rPr>
            </w:pPr>
            <w:bookmarkStart w:id="117" w:name="A6u1"/>
            <w:bookmarkEnd w:id="117"/>
            <w:r>
              <w:rPr>
                <w:color w:val="000000" w:themeColor="text1"/>
              </w:rPr>
              <w:t>Ihr Umsetzungsstand</w:t>
            </w:r>
          </w:p>
        </w:tc>
      </w:tr>
    </w:tbl>
    <w:p w14:paraId="36102495"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7D6850D" w14:textId="77777777" w:rsidTr="00697BEC">
        <w:tc>
          <w:tcPr>
            <w:tcW w:w="8340" w:type="dxa"/>
            <w:tcBorders>
              <w:bottom w:val="single" w:sz="4" w:space="0" w:color="auto"/>
            </w:tcBorders>
            <w:shd w:val="clear" w:color="auto" w:fill="C6D9F1" w:themeFill="text2" w:themeFillTint="33"/>
          </w:tcPr>
          <w:p w14:paraId="24583ADA"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586822E" w14:textId="77777777" w:rsidTr="00697BEC">
        <w:tc>
          <w:tcPr>
            <w:tcW w:w="8340" w:type="dxa"/>
            <w:shd w:val="clear" w:color="auto" w:fill="FFFFFF" w:themeFill="background1"/>
          </w:tcPr>
          <w:p w14:paraId="2BBB24FB" w14:textId="77777777" w:rsidR="004E015B" w:rsidRDefault="004E015B" w:rsidP="00697BEC">
            <w:pPr>
              <w:spacing w:before="60" w:after="60"/>
              <w:rPr>
                <w:color w:val="000000" w:themeColor="text1"/>
              </w:rPr>
            </w:pPr>
            <w:r>
              <w:rPr>
                <w:color w:val="000000" w:themeColor="text1"/>
              </w:rPr>
              <w:t>Begründung der Fachseite:</w:t>
            </w:r>
          </w:p>
        </w:tc>
      </w:tr>
    </w:tbl>
    <w:p w14:paraId="543D061C" w14:textId="77777777" w:rsidR="004E015B" w:rsidRPr="00CC02C2" w:rsidRDefault="004E015B" w:rsidP="004E015B">
      <w:pPr>
        <w:suppressAutoHyphens/>
        <w:spacing w:after="240"/>
        <w:ind w:left="720"/>
        <w:rPr>
          <w:color w:val="000000" w:themeColor="text1"/>
        </w:rPr>
      </w:pPr>
    </w:p>
    <w:p w14:paraId="4420537D" w14:textId="77777777" w:rsidR="004E015B" w:rsidRPr="0083049A" w:rsidRDefault="004E015B" w:rsidP="004E015B">
      <w:pPr>
        <w:pStyle w:val="Listenabsatz"/>
        <w:numPr>
          <w:ilvl w:val="0"/>
          <w:numId w:val="11"/>
        </w:numPr>
        <w:spacing w:after="0"/>
        <w:ind w:left="709" w:hanging="709"/>
      </w:pPr>
      <w:bookmarkStart w:id="118" w:name="A6a2"/>
      <w:bookmarkEnd w:id="118"/>
      <w:r>
        <w:t>Dabei MÜSSEN sämtliche zuvor angeschafften IT-Systeme und installierten Programme, mit denen der Angriff beobachtet und analysiert wurde, entweder entfernt oder aber in den Produktivbetrieb überführt werden.</w:t>
      </w:r>
    </w:p>
    <w:p w14:paraId="272FAACB" w14:textId="77777777" w:rsidR="004E015B" w:rsidRDefault="004E015B" w:rsidP="004E015B">
      <w:pPr>
        <w:pStyle w:val="Listenabsatz"/>
        <w:spacing w:after="0"/>
      </w:pPr>
    </w:p>
    <w:p w14:paraId="6AB7F30D"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DF43A9A"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78E99C" w14:textId="5B0AB3BA"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0139570F" w14:textId="77777777" w:rsidTr="00697BEC">
        <w:trPr>
          <w:trHeight w:val="205"/>
        </w:trPr>
        <w:tc>
          <w:tcPr>
            <w:tcW w:w="8356" w:type="dxa"/>
            <w:shd w:val="clear" w:color="auto" w:fill="D6E3BC" w:themeFill="accent3" w:themeFillTint="66"/>
          </w:tcPr>
          <w:p w14:paraId="72A6B9F8" w14:textId="1098543F" w:rsidR="004E015B" w:rsidRPr="005B4E23" w:rsidRDefault="00DC31F4" w:rsidP="00697BEC">
            <w:pPr>
              <w:suppressAutoHyphens/>
              <w:spacing w:before="120" w:after="120"/>
            </w:pPr>
            <w:r>
              <w:t>Umsetzung: JA / TEILWEISE / NEIN /ENTBEHRLICH</w:t>
            </w:r>
          </w:p>
        </w:tc>
      </w:tr>
      <w:tr w:rsidR="004E015B" w:rsidRPr="00CC02C2" w14:paraId="5AB0DB71" w14:textId="77777777" w:rsidTr="00697BEC">
        <w:tc>
          <w:tcPr>
            <w:tcW w:w="8356" w:type="dxa"/>
          </w:tcPr>
          <w:p w14:paraId="0FCD8696" w14:textId="77777777" w:rsidR="004E015B" w:rsidRPr="00CC02C2" w:rsidRDefault="004E015B" w:rsidP="00697BEC">
            <w:pPr>
              <w:suppressAutoHyphens/>
              <w:spacing w:before="120" w:after="120"/>
              <w:rPr>
                <w:color w:val="000000" w:themeColor="text1"/>
              </w:rPr>
            </w:pPr>
            <w:bookmarkStart w:id="119" w:name="A6u2"/>
            <w:bookmarkEnd w:id="119"/>
            <w:r>
              <w:rPr>
                <w:color w:val="000000" w:themeColor="text1"/>
              </w:rPr>
              <w:t>Ihr Umsetzungsstand</w:t>
            </w:r>
          </w:p>
        </w:tc>
      </w:tr>
    </w:tbl>
    <w:p w14:paraId="4DDF772C"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D07042D" w14:textId="77777777" w:rsidTr="00697BEC">
        <w:tc>
          <w:tcPr>
            <w:tcW w:w="8340" w:type="dxa"/>
            <w:tcBorders>
              <w:bottom w:val="single" w:sz="4" w:space="0" w:color="auto"/>
            </w:tcBorders>
            <w:shd w:val="clear" w:color="auto" w:fill="C6D9F1" w:themeFill="text2" w:themeFillTint="33"/>
          </w:tcPr>
          <w:p w14:paraId="10EBB18C"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6F7D307E" w14:textId="77777777" w:rsidTr="00697BEC">
        <w:tc>
          <w:tcPr>
            <w:tcW w:w="8340" w:type="dxa"/>
            <w:shd w:val="clear" w:color="auto" w:fill="FFFFFF" w:themeFill="background1"/>
          </w:tcPr>
          <w:p w14:paraId="513814A7" w14:textId="77777777" w:rsidR="004E015B" w:rsidRDefault="004E015B" w:rsidP="00697BEC">
            <w:pPr>
              <w:spacing w:before="60" w:after="60"/>
              <w:rPr>
                <w:color w:val="000000" w:themeColor="text1"/>
              </w:rPr>
            </w:pPr>
            <w:r>
              <w:rPr>
                <w:color w:val="000000" w:themeColor="text1"/>
              </w:rPr>
              <w:t>Begründung der Fachseite:</w:t>
            </w:r>
          </w:p>
        </w:tc>
      </w:tr>
    </w:tbl>
    <w:p w14:paraId="30BA4C35" w14:textId="77777777" w:rsidR="004E015B" w:rsidRPr="00CC02C2" w:rsidRDefault="004E015B" w:rsidP="004E015B">
      <w:pPr>
        <w:suppressAutoHyphens/>
        <w:spacing w:after="240"/>
        <w:ind w:left="720"/>
        <w:rPr>
          <w:color w:val="000000" w:themeColor="text1"/>
        </w:rPr>
      </w:pPr>
    </w:p>
    <w:p w14:paraId="760A5F99" w14:textId="09FA243C" w:rsidR="004E015B" w:rsidRPr="0083049A" w:rsidRDefault="004E015B" w:rsidP="004E015B">
      <w:pPr>
        <w:pStyle w:val="Listenabsatz"/>
        <w:numPr>
          <w:ilvl w:val="0"/>
          <w:numId w:val="11"/>
        </w:numPr>
        <w:spacing w:after="0"/>
        <w:ind w:left="709" w:hanging="709"/>
      </w:pPr>
      <w:bookmarkStart w:id="120" w:name="A6a3"/>
      <w:bookmarkEnd w:id="120"/>
      <w:r>
        <w:t xml:space="preserve">Dasselbe MUSS mit Kommunikations- und Kollaborationssystemen erfolgen, </w:t>
      </w:r>
      <w:r w:rsidR="007E12D5">
        <w:br/>
      </w:r>
      <w:r>
        <w:t>die für die Bereinigung angeschafft wurden.</w:t>
      </w:r>
    </w:p>
    <w:p w14:paraId="07026254" w14:textId="77777777" w:rsidR="004E015B" w:rsidRDefault="004E015B" w:rsidP="004E015B">
      <w:pPr>
        <w:pStyle w:val="Listenabsatz"/>
        <w:spacing w:after="0"/>
      </w:pPr>
    </w:p>
    <w:p w14:paraId="0182D9CE"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13EA6A89"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05D42D" w14:textId="77971804"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50F27508" w14:textId="77777777" w:rsidTr="00697BEC">
        <w:trPr>
          <w:trHeight w:val="205"/>
        </w:trPr>
        <w:tc>
          <w:tcPr>
            <w:tcW w:w="8356" w:type="dxa"/>
            <w:shd w:val="clear" w:color="auto" w:fill="D6E3BC" w:themeFill="accent3" w:themeFillTint="66"/>
          </w:tcPr>
          <w:p w14:paraId="31A98F7D" w14:textId="68DBDE43" w:rsidR="004E015B" w:rsidRPr="005B4E23" w:rsidRDefault="00DC31F4" w:rsidP="00697BEC">
            <w:pPr>
              <w:suppressAutoHyphens/>
              <w:spacing w:before="120" w:after="120"/>
            </w:pPr>
            <w:r>
              <w:t>Umsetzung: JA / TEILWEISE / NEIN /ENTBEHRLICH</w:t>
            </w:r>
          </w:p>
        </w:tc>
      </w:tr>
      <w:tr w:rsidR="004E015B" w:rsidRPr="00CC02C2" w14:paraId="5D0BAE21" w14:textId="77777777" w:rsidTr="00697BEC">
        <w:tc>
          <w:tcPr>
            <w:tcW w:w="8356" w:type="dxa"/>
          </w:tcPr>
          <w:p w14:paraId="00808219" w14:textId="77777777" w:rsidR="004E015B" w:rsidRPr="00CC02C2" w:rsidRDefault="004E015B" w:rsidP="00697BEC">
            <w:pPr>
              <w:suppressAutoHyphens/>
              <w:spacing w:before="120" w:after="120"/>
              <w:rPr>
                <w:color w:val="000000" w:themeColor="text1"/>
              </w:rPr>
            </w:pPr>
            <w:bookmarkStart w:id="121" w:name="A6u3"/>
            <w:bookmarkEnd w:id="121"/>
            <w:r>
              <w:rPr>
                <w:color w:val="000000" w:themeColor="text1"/>
              </w:rPr>
              <w:t>Ihr Umsetzungsstand</w:t>
            </w:r>
          </w:p>
        </w:tc>
      </w:tr>
    </w:tbl>
    <w:p w14:paraId="242418E9" w14:textId="4DE7B2B4" w:rsidR="004E015B" w:rsidRDefault="004E015B" w:rsidP="004E015B">
      <w:pPr>
        <w:suppressAutoHyphens/>
        <w:spacing w:after="0" w:line="240" w:lineRule="auto"/>
        <w:ind w:left="720"/>
        <w:rPr>
          <w:color w:val="000000" w:themeColor="text1"/>
        </w:rPr>
      </w:pPr>
    </w:p>
    <w:p w14:paraId="4CBF7224" w14:textId="1658CC6E" w:rsidR="007E12D5" w:rsidRDefault="007E12D5" w:rsidP="004E015B">
      <w:pPr>
        <w:suppressAutoHyphens/>
        <w:spacing w:after="0" w:line="240" w:lineRule="auto"/>
        <w:ind w:left="720"/>
        <w:rPr>
          <w:color w:val="000000" w:themeColor="text1"/>
        </w:rPr>
      </w:pPr>
    </w:p>
    <w:p w14:paraId="67A74883" w14:textId="77777777" w:rsidR="007E12D5" w:rsidRDefault="007E12D5"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B0EB2DC" w14:textId="77777777" w:rsidTr="00697BEC">
        <w:tc>
          <w:tcPr>
            <w:tcW w:w="8340" w:type="dxa"/>
            <w:tcBorders>
              <w:bottom w:val="single" w:sz="4" w:space="0" w:color="auto"/>
            </w:tcBorders>
            <w:shd w:val="clear" w:color="auto" w:fill="C6D9F1" w:themeFill="text2" w:themeFillTint="33"/>
          </w:tcPr>
          <w:p w14:paraId="17DC5752"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5152587" w14:textId="77777777" w:rsidTr="00697BEC">
        <w:tc>
          <w:tcPr>
            <w:tcW w:w="8340" w:type="dxa"/>
            <w:shd w:val="clear" w:color="auto" w:fill="FFFFFF" w:themeFill="background1"/>
          </w:tcPr>
          <w:p w14:paraId="7DF0AC76" w14:textId="77777777" w:rsidR="004E015B" w:rsidRDefault="004E015B" w:rsidP="00697BEC">
            <w:pPr>
              <w:spacing w:before="60" w:after="60"/>
              <w:rPr>
                <w:color w:val="000000" w:themeColor="text1"/>
              </w:rPr>
            </w:pPr>
            <w:r>
              <w:rPr>
                <w:color w:val="000000" w:themeColor="text1"/>
              </w:rPr>
              <w:t>Begründung der Fachseite:</w:t>
            </w:r>
          </w:p>
        </w:tc>
      </w:tr>
    </w:tbl>
    <w:p w14:paraId="674D6CDB" w14:textId="77777777" w:rsidR="004E015B" w:rsidRPr="00CC02C2" w:rsidRDefault="004E015B" w:rsidP="004E015B">
      <w:pPr>
        <w:suppressAutoHyphens/>
        <w:spacing w:after="240"/>
        <w:ind w:left="720"/>
        <w:rPr>
          <w:color w:val="000000" w:themeColor="text1"/>
        </w:rPr>
      </w:pPr>
    </w:p>
    <w:p w14:paraId="2055EBF8" w14:textId="77777777" w:rsidR="004E015B" w:rsidRPr="0083049A" w:rsidRDefault="004E015B" w:rsidP="004E015B">
      <w:pPr>
        <w:pStyle w:val="Listenabsatz"/>
        <w:numPr>
          <w:ilvl w:val="0"/>
          <w:numId w:val="11"/>
        </w:numPr>
        <w:spacing w:after="0"/>
        <w:ind w:left="709" w:hanging="709"/>
      </w:pPr>
      <w:bookmarkStart w:id="122" w:name="A6a4"/>
      <w:bookmarkEnd w:id="122"/>
      <w:r>
        <w:t>Beweismittel und ausgesonderte IT-Systeme MÜSSEN entweder sicher gelöscht beziehungsweise vernichtet oder aber geeignet archiviert werden.</w:t>
      </w:r>
    </w:p>
    <w:p w14:paraId="1B4A5DD7" w14:textId="77777777" w:rsidR="004E015B" w:rsidRDefault="004E015B" w:rsidP="004E015B">
      <w:pPr>
        <w:pStyle w:val="Listenabsatz"/>
        <w:spacing w:after="0"/>
      </w:pPr>
    </w:p>
    <w:p w14:paraId="0EFEC54B"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5EE38CF6"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A3947B" w14:textId="4A215A14"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74294AA0" w14:textId="77777777" w:rsidTr="00697BEC">
        <w:trPr>
          <w:trHeight w:val="205"/>
        </w:trPr>
        <w:tc>
          <w:tcPr>
            <w:tcW w:w="8356" w:type="dxa"/>
            <w:shd w:val="clear" w:color="auto" w:fill="D6E3BC" w:themeFill="accent3" w:themeFillTint="66"/>
          </w:tcPr>
          <w:p w14:paraId="508407BA" w14:textId="2264D125" w:rsidR="004E015B" w:rsidRPr="005B4E23" w:rsidRDefault="00DC31F4" w:rsidP="00697BEC">
            <w:pPr>
              <w:suppressAutoHyphens/>
              <w:spacing w:before="120" w:after="120"/>
            </w:pPr>
            <w:r>
              <w:t>Umsetzung: JA / TEILWEISE / NEIN /ENTBEHRLICH</w:t>
            </w:r>
          </w:p>
        </w:tc>
      </w:tr>
      <w:tr w:rsidR="004E015B" w:rsidRPr="00CC02C2" w14:paraId="59E81D50" w14:textId="77777777" w:rsidTr="00697BEC">
        <w:tc>
          <w:tcPr>
            <w:tcW w:w="8356" w:type="dxa"/>
          </w:tcPr>
          <w:p w14:paraId="6F20D714" w14:textId="77777777" w:rsidR="004E015B" w:rsidRPr="00CC02C2" w:rsidRDefault="004E015B" w:rsidP="00697BEC">
            <w:pPr>
              <w:suppressAutoHyphens/>
              <w:spacing w:before="120" w:after="120"/>
              <w:rPr>
                <w:color w:val="000000" w:themeColor="text1"/>
              </w:rPr>
            </w:pPr>
            <w:bookmarkStart w:id="123" w:name="A6u4"/>
            <w:bookmarkEnd w:id="123"/>
            <w:r>
              <w:rPr>
                <w:color w:val="000000" w:themeColor="text1"/>
              </w:rPr>
              <w:t>Ihr Umsetzungsstand</w:t>
            </w:r>
          </w:p>
        </w:tc>
      </w:tr>
    </w:tbl>
    <w:p w14:paraId="38B97A6D"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8E5D18A" w14:textId="77777777" w:rsidTr="00697BEC">
        <w:tc>
          <w:tcPr>
            <w:tcW w:w="8340" w:type="dxa"/>
            <w:tcBorders>
              <w:bottom w:val="single" w:sz="4" w:space="0" w:color="auto"/>
            </w:tcBorders>
            <w:shd w:val="clear" w:color="auto" w:fill="C6D9F1" w:themeFill="text2" w:themeFillTint="33"/>
          </w:tcPr>
          <w:p w14:paraId="3E9A84CF"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80B5BE9" w14:textId="77777777" w:rsidTr="00697BEC">
        <w:tc>
          <w:tcPr>
            <w:tcW w:w="8340" w:type="dxa"/>
            <w:shd w:val="clear" w:color="auto" w:fill="FFFFFF" w:themeFill="background1"/>
          </w:tcPr>
          <w:p w14:paraId="33A47AE4" w14:textId="77777777" w:rsidR="004E015B" w:rsidRDefault="004E015B" w:rsidP="00697BEC">
            <w:pPr>
              <w:spacing w:before="60" w:after="60"/>
              <w:rPr>
                <w:color w:val="000000" w:themeColor="text1"/>
              </w:rPr>
            </w:pPr>
            <w:r>
              <w:rPr>
                <w:color w:val="000000" w:themeColor="text1"/>
              </w:rPr>
              <w:t>Begründung der Fachseite:</w:t>
            </w:r>
          </w:p>
        </w:tc>
      </w:tr>
    </w:tbl>
    <w:p w14:paraId="76D1E6BD" w14:textId="77777777" w:rsidR="004E015B" w:rsidRPr="00E126C7" w:rsidRDefault="004E015B" w:rsidP="004E015B">
      <w:pPr>
        <w:pStyle w:val="Aufzhlungeinfach"/>
        <w:numPr>
          <w:ilvl w:val="0"/>
          <w:numId w:val="0"/>
        </w:numPr>
        <w:spacing w:before="480" w:after="0" w:line="240" w:lineRule="auto"/>
        <w:ind w:left="714" w:hanging="357"/>
      </w:pPr>
    </w:p>
    <w:p w14:paraId="6D8DCC7B" w14:textId="77777777" w:rsidR="004E015B" w:rsidRDefault="004E015B" w:rsidP="004E015B">
      <w:pPr>
        <w:pStyle w:val="berschrift2"/>
      </w:pPr>
      <w:bookmarkStart w:id="124" w:name="A7"/>
      <w:bookmarkStart w:id="125" w:name="_Toc93095910"/>
      <w:bookmarkStart w:id="126" w:name="_Toc93098035"/>
      <w:bookmarkEnd w:id="124"/>
      <w:r>
        <w:t>Gezielte Systemhärtung (S) [A7]</w:t>
      </w:r>
      <w:commentRangeStart w:id="127"/>
      <w:commentRangeEnd w:id="127"/>
      <w:r>
        <w:rPr>
          <w:rStyle w:val="Kommentarzeichen"/>
          <w:rFonts w:eastAsia="Times New Roman" w:cs="Times New Roman"/>
          <w:b w:val="0"/>
          <w:bCs w:val="0"/>
        </w:rPr>
        <w:commentReference w:id="127"/>
      </w:r>
      <w:bookmarkEnd w:id="125"/>
      <w:bookmarkEnd w:id="126"/>
    </w:p>
    <w:p w14:paraId="73EA7335" w14:textId="77777777" w:rsidR="004E015B" w:rsidRPr="00CC02C2" w:rsidRDefault="004E015B" w:rsidP="004E015B">
      <w:pPr>
        <w:suppressAutoHyphens/>
        <w:spacing w:after="240"/>
        <w:ind w:left="720"/>
        <w:rPr>
          <w:color w:val="000000" w:themeColor="text1"/>
        </w:rPr>
      </w:pPr>
    </w:p>
    <w:p w14:paraId="0452A115" w14:textId="6BE34A68" w:rsidR="004E015B" w:rsidRPr="0083049A" w:rsidRDefault="004E015B" w:rsidP="004E015B">
      <w:pPr>
        <w:pStyle w:val="Listenabsatz"/>
        <w:numPr>
          <w:ilvl w:val="0"/>
          <w:numId w:val="11"/>
        </w:numPr>
        <w:spacing w:after="0"/>
        <w:ind w:left="709" w:hanging="709"/>
      </w:pPr>
      <w:bookmarkStart w:id="128" w:name="A7a1"/>
      <w:bookmarkEnd w:id="128"/>
      <w:r>
        <w:t xml:space="preserve">Nach einem APT-Angriff </w:t>
      </w:r>
      <w:r w:rsidR="007E12D5">
        <w:t xml:space="preserve">MÜSSEN </w:t>
      </w:r>
      <w:r>
        <w:t>alle betroffenen IT-Systeme gehärtet werden.</w:t>
      </w:r>
    </w:p>
    <w:p w14:paraId="70FA5A99" w14:textId="77777777" w:rsidR="004E015B" w:rsidRDefault="004E015B" w:rsidP="004E015B">
      <w:pPr>
        <w:pStyle w:val="Listenabsatz"/>
        <w:spacing w:after="0"/>
      </w:pPr>
    </w:p>
    <w:p w14:paraId="4F7293B8"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7999E8A9"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7F8E09" w14:textId="4188350D"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2C498E89" w14:textId="77777777" w:rsidTr="00697BEC">
        <w:trPr>
          <w:trHeight w:val="205"/>
        </w:trPr>
        <w:tc>
          <w:tcPr>
            <w:tcW w:w="8356" w:type="dxa"/>
            <w:shd w:val="clear" w:color="auto" w:fill="D6E3BC" w:themeFill="accent3" w:themeFillTint="66"/>
          </w:tcPr>
          <w:p w14:paraId="5878C5CF" w14:textId="045169DC" w:rsidR="004E015B" w:rsidRPr="005B4E23" w:rsidRDefault="00DC31F4" w:rsidP="00697BEC">
            <w:pPr>
              <w:suppressAutoHyphens/>
              <w:spacing w:before="120" w:after="120"/>
            </w:pPr>
            <w:r>
              <w:t>Umsetzung: JA / TEILWEISE / NEIN /ENTBEHRLICH</w:t>
            </w:r>
          </w:p>
        </w:tc>
      </w:tr>
      <w:tr w:rsidR="004E015B" w:rsidRPr="00CC02C2" w14:paraId="6E9D4039" w14:textId="77777777" w:rsidTr="00697BEC">
        <w:tc>
          <w:tcPr>
            <w:tcW w:w="8356" w:type="dxa"/>
          </w:tcPr>
          <w:p w14:paraId="1CEDECAC" w14:textId="77777777" w:rsidR="004E015B" w:rsidRPr="00CC02C2" w:rsidRDefault="004E015B" w:rsidP="00697BEC">
            <w:pPr>
              <w:suppressAutoHyphens/>
              <w:spacing w:before="120" w:after="120"/>
              <w:rPr>
                <w:color w:val="000000" w:themeColor="text1"/>
              </w:rPr>
            </w:pPr>
            <w:bookmarkStart w:id="129" w:name="A7u1"/>
            <w:bookmarkEnd w:id="129"/>
            <w:r>
              <w:rPr>
                <w:color w:val="000000" w:themeColor="text1"/>
              </w:rPr>
              <w:t>Ihr Umsetzungsstand</w:t>
            </w:r>
          </w:p>
        </w:tc>
      </w:tr>
    </w:tbl>
    <w:p w14:paraId="21B5BE53"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1703450F" w14:textId="77777777" w:rsidTr="00697BEC">
        <w:tc>
          <w:tcPr>
            <w:tcW w:w="8340" w:type="dxa"/>
            <w:tcBorders>
              <w:bottom w:val="single" w:sz="4" w:space="0" w:color="auto"/>
            </w:tcBorders>
            <w:shd w:val="clear" w:color="auto" w:fill="C6D9F1" w:themeFill="text2" w:themeFillTint="33"/>
          </w:tcPr>
          <w:p w14:paraId="5453341E"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1DC1B022" w14:textId="77777777" w:rsidTr="00697BEC">
        <w:tc>
          <w:tcPr>
            <w:tcW w:w="8340" w:type="dxa"/>
            <w:shd w:val="clear" w:color="auto" w:fill="FFFFFF" w:themeFill="background1"/>
          </w:tcPr>
          <w:p w14:paraId="737D01F9" w14:textId="77777777" w:rsidR="004E015B" w:rsidRDefault="004E015B" w:rsidP="00697BEC">
            <w:pPr>
              <w:spacing w:before="60" w:after="60"/>
              <w:rPr>
                <w:color w:val="000000" w:themeColor="text1"/>
              </w:rPr>
            </w:pPr>
            <w:r>
              <w:rPr>
                <w:color w:val="000000" w:themeColor="text1"/>
              </w:rPr>
              <w:t>Begründung der Fachseite:</w:t>
            </w:r>
          </w:p>
        </w:tc>
      </w:tr>
    </w:tbl>
    <w:p w14:paraId="2A8ED9CD" w14:textId="77777777" w:rsidR="004E015B" w:rsidRPr="00CC02C2" w:rsidRDefault="004E015B" w:rsidP="004E015B">
      <w:pPr>
        <w:suppressAutoHyphens/>
        <w:spacing w:after="240"/>
        <w:ind w:left="720"/>
        <w:rPr>
          <w:color w:val="000000" w:themeColor="text1"/>
        </w:rPr>
      </w:pPr>
    </w:p>
    <w:p w14:paraId="454651F5" w14:textId="59A221ED" w:rsidR="004E015B" w:rsidRPr="0083049A" w:rsidRDefault="004E015B" w:rsidP="004E015B">
      <w:pPr>
        <w:pStyle w:val="Listenabsatz"/>
        <w:numPr>
          <w:ilvl w:val="0"/>
          <w:numId w:val="11"/>
        </w:numPr>
        <w:spacing w:after="0"/>
        <w:ind w:left="709" w:hanging="709"/>
      </w:pPr>
      <w:bookmarkStart w:id="130" w:name="A7a2"/>
      <w:bookmarkEnd w:id="130"/>
      <w:r>
        <w:t xml:space="preserve">Grundlage hierfür </w:t>
      </w:r>
      <w:r w:rsidR="007E12D5">
        <w:t xml:space="preserve">MÜSSEN </w:t>
      </w:r>
      <w:r>
        <w:t>die Ergebnisse der forensischen Untersuchungen sein.</w:t>
      </w:r>
    </w:p>
    <w:p w14:paraId="35C2FE98" w14:textId="77777777" w:rsidR="004E015B" w:rsidRDefault="004E015B" w:rsidP="004E015B">
      <w:pPr>
        <w:pStyle w:val="Listenabsatz"/>
        <w:spacing w:after="0"/>
      </w:pPr>
    </w:p>
    <w:p w14:paraId="14ADD7DA"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6C3E765F"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5012D9" w14:textId="2331E60D" w:rsidR="004E015B"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p w14:paraId="4C53419C" w14:textId="4B482D85" w:rsidR="007E12D5" w:rsidRDefault="007E12D5" w:rsidP="004E015B">
      <w:pPr>
        <w:pStyle w:val="Listenabsatz"/>
        <w:spacing w:after="240"/>
        <w:rPr>
          <w:color w:val="FF0000"/>
        </w:rPr>
      </w:pPr>
    </w:p>
    <w:p w14:paraId="2B072D98" w14:textId="77777777" w:rsidR="007E12D5" w:rsidRPr="001F352F" w:rsidRDefault="007E12D5" w:rsidP="004E015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4E015B" w:rsidRPr="005B4E23" w14:paraId="0A1FF2C8" w14:textId="77777777" w:rsidTr="00697BEC">
        <w:trPr>
          <w:trHeight w:val="205"/>
        </w:trPr>
        <w:tc>
          <w:tcPr>
            <w:tcW w:w="8356" w:type="dxa"/>
            <w:shd w:val="clear" w:color="auto" w:fill="D6E3BC" w:themeFill="accent3" w:themeFillTint="66"/>
          </w:tcPr>
          <w:p w14:paraId="21EFDDE2" w14:textId="149A4C5B" w:rsidR="004E015B" w:rsidRPr="005B4E23" w:rsidRDefault="00DC31F4" w:rsidP="00697BEC">
            <w:pPr>
              <w:suppressAutoHyphens/>
              <w:spacing w:before="120" w:after="120"/>
            </w:pPr>
            <w:r>
              <w:t>Umsetzung: JA / TEILWEISE / NEIN /ENTBEHRLICH</w:t>
            </w:r>
          </w:p>
        </w:tc>
      </w:tr>
      <w:tr w:rsidR="004E015B" w:rsidRPr="00CC02C2" w14:paraId="687A09C2" w14:textId="77777777" w:rsidTr="00697BEC">
        <w:tc>
          <w:tcPr>
            <w:tcW w:w="8356" w:type="dxa"/>
          </w:tcPr>
          <w:p w14:paraId="06B1A7AB" w14:textId="77777777" w:rsidR="004E015B" w:rsidRPr="00CC02C2" w:rsidRDefault="004E015B" w:rsidP="00697BEC">
            <w:pPr>
              <w:suppressAutoHyphens/>
              <w:spacing w:before="120" w:after="120"/>
              <w:rPr>
                <w:color w:val="000000" w:themeColor="text1"/>
              </w:rPr>
            </w:pPr>
            <w:bookmarkStart w:id="131" w:name="A7u2"/>
            <w:bookmarkEnd w:id="131"/>
            <w:r>
              <w:rPr>
                <w:color w:val="000000" w:themeColor="text1"/>
              </w:rPr>
              <w:t>Ihr Umsetzungsstand</w:t>
            </w:r>
          </w:p>
        </w:tc>
      </w:tr>
    </w:tbl>
    <w:p w14:paraId="2CD551FC"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1EFC6ACE" w14:textId="77777777" w:rsidTr="00697BEC">
        <w:tc>
          <w:tcPr>
            <w:tcW w:w="8340" w:type="dxa"/>
            <w:tcBorders>
              <w:bottom w:val="single" w:sz="4" w:space="0" w:color="auto"/>
            </w:tcBorders>
            <w:shd w:val="clear" w:color="auto" w:fill="C6D9F1" w:themeFill="text2" w:themeFillTint="33"/>
          </w:tcPr>
          <w:p w14:paraId="0EB709B7"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35C7F5B6" w14:textId="77777777" w:rsidTr="00697BEC">
        <w:tc>
          <w:tcPr>
            <w:tcW w:w="8340" w:type="dxa"/>
            <w:shd w:val="clear" w:color="auto" w:fill="FFFFFF" w:themeFill="background1"/>
          </w:tcPr>
          <w:p w14:paraId="549A1296" w14:textId="77777777" w:rsidR="004E015B" w:rsidRDefault="004E015B" w:rsidP="00697BEC">
            <w:pPr>
              <w:spacing w:before="60" w:after="60"/>
              <w:rPr>
                <w:color w:val="000000" w:themeColor="text1"/>
              </w:rPr>
            </w:pPr>
            <w:r>
              <w:rPr>
                <w:color w:val="000000" w:themeColor="text1"/>
              </w:rPr>
              <w:t>Begründung der Fachseite:</w:t>
            </w:r>
          </w:p>
        </w:tc>
      </w:tr>
    </w:tbl>
    <w:p w14:paraId="532A0C33" w14:textId="77777777" w:rsidR="004E015B" w:rsidRPr="00CC02C2" w:rsidRDefault="004E015B" w:rsidP="004E015B">
      <w:pPr>
        <w:suppressAutoHyphens/>
        <w:spacing w:after="240"/>
        <w:ind w:left="720"/>
        <w:rPr>
          <w:color w:val="000000" w:themeColor="text1"/>
        </w:rPr>
      </w:pPr>
    </w:p>
    <w:p w14:paraId="0F22EC81" w14:textId="7F23B4E6" w:rsidR="004E015B" w:rsidRPr="0083049A" w:rsidRDefault="004E015B" w:rsidP="004E015B">
      <w:pPr>
        <w:pStyle w:val="Listenabsatz"/>
        <w:numPr>
          <w:ilvl w:val="0"/>
          <w:numId w:val="11"/>
        </w:numPr>
        <w:spacing w:after="0"/>
        <w:ind w:left="709" w:hanging="709"/>
      </w:pPr>
      <w:bookmarkStart w:id="132" w:name="A7a3"/>
      <w:bookmarkEnd w:id="132"/>
      <w:r>
        <w:t xml:space="preserve">Zusätzlich MUSS erneut geprüft werden, ob die betroffene Umgebung noch </w:t>
      </w:r>
      <w:r w:rsidR="007E12D5">
        <w:br/>
      </w:r>
      <w:r>
        <w:t>sicher ist</w:t>
      </w:r>
      <w:r w:rsidR="007E12D5">
        <w:t>.</w:t>
      </w:r>
    </w:p>
    <w:p w14:paraId="49D7BA86" w14:textId="77777777" w:rsidR="004E015B" w:rsidRDefault="004E015B" w:rsidP="004E015B">
      <w:pPr>
        <w:pStyle w:val="Listenabsatz"/>
        <w:spacing w:after="0"/>
      </w:pPr>
    </w:p>
    <w:p w14:paraId="741B8037"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5E12C081"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6FFEE4" w14:textId="564DE8C7"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08A73497" w14:textId="77777777" w:rsidTr="00697BEC">
        <w:trPr>
          <w:trHeight w:val="205"/>
        </w:trPr>
        <w:tc>
          <w:tcPr>
            <w:tcW w:w="8356" w:type="dxa"/>
            <w:shd w:val="clear" w:color="auto" w:fill="D6E3BC" w:themeFill="accent3" w:themeFillTint="66"/>
          </w:tcPr>
          <w:p w14:paraId="33922521" w14:textId="273F88E0" w:rsidR="004E015B" w:rsidRPr="005B4E23" w:rsidRDefault="00DC31F4" w:rsidP="00697BEC">
            <w:pPr>
              <w:suppressAutoHyphens/>
              <w:spacing w:before="120" w:after="120"/>
            </w:pPr>
            <w:r>
              <w:t>Umsetzung: JA / TEILWEISE / NEIN /ENTBEHRLICH</w:t>
            </w:r>
          </w:p>
        </w:tc>
      </w:tr>
      <w:tr w:rsidR="004E015B" w:rsidRPr="00CC02C2" w14:paraId="3CF6535B" w14:textId="77777777" w:rsidTr="00697BEC">
        <w:tc>
          <w:tcPr>
            <w:tcW w:w="8356" w:type="dxa"/>
          </w:tcPr>
          <w:p w14:paraId="119930EB" w14:textId="77777777" w:rsidR="004E015B" w:rsidRPr="00CC02C2" w:rsidRDefault="004E015B" w:rsidP="00697BEC">
            <w:pPr>
              <w:suppressAutoHyphens/>
              <w:spacing w:before="120" w:after="120"/>
              <w:rPr>
                <w:color w:val="000000" w:themeColor="text1"/>
              </w:rPr>
            </w:pPr>
            <w:bookmarkStart w:id="133" w:name="A7u3"/>
            <w:bookmarkEnd w:id="133"/>
            <w:r>
              <w:rPr>
                <w:color w:val="000000" w:themeColor="text1"/>
              </w:rPr>
              <w:t>Ihr Umsetzungsstand</w:t>
            </w:r>
          </w:p>
        </w:tc>
      </w:tr>
    </w:tbl>
    <w:p w14:paraId="50E89570"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1023590" w14:textId="77777777" w:rsidTr="00697BEC">
        <w:tc>
          <w:tcPr>
            <w:tcW w:w="8340" w:type="dxa"/>
            <w:tcBorders>
              <w:bottom w:val="single" w:sz="4" w:space="0" w:color="auto"/>
            </w:tcBorders>
            <w:shd w:val="clear" w:color="auto" w:fill="C6D9F1" w:themeFill="text2" w:themeFillTint="33"/>
          </w:tcPr>
          <w:p w14:paraId="05B9B93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48B14941" w14:textId="77777777" w:rsidTr="00697BEC">
        <w:tc>
          <w:tcPr>
            <w:tcW w:w="8340" w:type="dxa"/>
            <w:shd w:val="clear" w:color="auto" w:fill="FFFFFF" w:themeFill="background1"/>
          </w:tcPr>
          <w:p w14:paraId="0CCDA7F6" w14:textId="77777777" w:rsidR="004E015B" w:rsidRDefault="004E015B" w:rsidP="00697BEC">
            <w:pPr>
              <w:spacing w:before="60" w:after="60"/>
              <w:rPr>
                <w:color w:val="000000" w:themeColor="text1"/>
              </w:rPr>
            </w:pPr>
            <w:r>
              <w:rPr>
                <w:color w:val="000000" w:themeColor="text1"/>
              </w:rPr>
              <w:t>Begründung der Fachseite:</w:t>
            </w:r>
          </w:p>
        </w:tc>
      </w:tr>
    </w:tbl>
    <w:p w14:paraId="545427FE" w14:textId="77777777" w:rsidR="004E015B" w:rsidRPr="00CC02C2" w:rsidRDefault="004E015B" w:rsidP="004E015B">
      <w:pPr>
        <w:suppressAutoHyphens/>
        <w:spacing w:after="240"/>
        <w:ind w:left="720"/>
        <w:rPr>
          <w:color w:val="000000" w:themeColor="text1"/>
        </w:rPr>
      </w:pPr>
    </w:p>
    <w:p w14:paraId="3B8F0BE6" w14:textId="6120A38E" w:rsidR="004E015B" w:rsidRPr="0083049A" w:rsidRDefault="004E015B" w:rsidP="004E015B">
      <w:pPr>
        <w:pStyle w:val="Listenabsatz"/>
        <w:numPr>
          <w:ilvl w:val="0"/>
          <w:numId w:val="11"/>
        </w:numPr>
        <w:spacing w:after="0"/>
        <w:ind w:left="709" w:hanging="709"/>
      </w:pPr>
      <w:bookmarkStart w:id="134" w:name="A7a4"/>
      <w:bookmarkEnd w:id="134"/>
      <w:r>
        <w:t xml:space="preserve">Wenn möglich, </w:t>
      </w:r>
      <w:r w:rsidR="007E12D5">
        <w:t xml:space="preserve">MÜSSEN </w:t>
      </w:r>
      <w:r>
        <w:t>IT-Systeme bereits während der Bereinigung gehärtet werden.</w:t>
      </w:r>
    </w:p>
    <w:p w14:paraId="79C83B1C" w14:textId="77777777" w:rsidR="004E015B" w:rsidRDefault="004E015B" w:rsidP="004E015B">
      <w:pPr>
        <w:pStyle w:val="Listenabsatz"/>
        <w:spacing w:after="0"/>
      </w:pPr>
    </w:p>
    <w:p w14:paraId="1190A918"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75B3C460"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817BBB" w14:textId="2E03943C"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5AAB53A" w14:textId="77777777" w:rsidTr="00697BEC">
        <w:trPr>
          <w:trHeight w:val="205"/>
        </w:trPr>
        <w:tc>
          <w:tcPr>
            <w:tcW w:w="8356" w:type="dxa"/>
            <w:shd w:val="clear" w:color="auto" w:fill="D6E3BC" w:themeFill="accent3" w:themeFillTint="66"/>
          </w:tcPr>
          <w:p w14:paraId="5E747B4A" w14:textId="0C3DD7C3" w:rsidR="004E015B" w:rsidRPr="005B4E23" w:rsidRDefault="00DC31F4" w:rsidP="00697BEC">
            <w:pPr>
              <w:suppressAutoHyphens/>
              <w:spacing w:before="120" w:after="120"/>
            </w:pPr>
            <w:r>
              <w:t>Umsetzung: JA / TEILWEISE / NEIN /ENTBEHRLICH</w:t>
            </w:r>
          </w:p>
        </w:tc>
      </w:tr>
      <w:tr w:rsidR="004E015B" w:rsidRPr="00CC02C2" w14:paraId="59AF40BF" w14:textId="77777777" w:rsidTr="00697BEC">
        <w:tc>
          <w:tcPr>
            <w:tcW w:w="8356" w:type="dxa"/>
          </w:tcPr>
          <w:p w14:paraId="70F748C2" w14:textId="77777777" w:rsidR="004E015B" w:rsidRPr="00CC02C2" w:rsidRDefault="004E015B" w:rsidP="00697BEC">
            <w:pPr>
              <w:suppressAutoHyphens/>
              <w:spacing w:before="120" w:after="120"/>
              <w:rPr>
                <w:color w:val="000000" w:themeColor="text1"/>
              </w:rPr>
            </w:pPr>
            <w:bookmarkStart w:id="135" w:name="A7u4"/>
            <w:bookmarkEnd w:id="135"/>
            <w:r>
              <w:rPr>
                <w:color w:val="000000" w:themeColor="text1"/>
              </w:rPr>
              <w:t>Ihr Umsetzungsstand</w:t>
            </w:r>
          </w:p>
        </w:tc>
      </w:tr>
    </w:tbl>
    <w:p w14:paraId="3353CC69"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0D00B16D" w14:textId="77777777" w:rsidTr="00697BEC">
        <w:tc>
          <w:tcPr>
            <w:tcW w:w="8340" w:type="dxa"/>
            <w:tcBorders>
              <w:bottom w:val="single" w:sz="4" w:space="0" w:color="auto"/>
            </w:tcBorders>
            <w:shd w:val="clear" w:color="auto" w:fill="C6D9F1" w:themeFill="text2" w:themeFillTint="33"/>
          </w:tcPr>
          <w:p w14:paraId="30D596A3"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0C4C3B84" w14:textId="77777777" w:rsidTr="00697BEC">
        <w:tc>
          <w:tcPr>
            <w:tcW w:w="8340" w:type="dxa"/>
            <w:shd w:val="clear" w:color="auto" w:fill="FFFFFF" w:themeFill="background1"/>
          </w:tcPr>
          <w:p w14:paraId="6EA35DA3" w14:textId="77777777" w:rsidR="004E015B" w:rsidRDefault="004E015B" w:rsidP="00697BEC">
            <w:pPr>
              <w:spacing w:before="60" w:after="60"/>
              <w:rPr>
                <w:color w:val="000000" w:themeColor="text1"/>
              </w:rPr>
            </w:pPr>
            <w:r>
              <w:rPr>
                <w:color w:val="000000" w:themeColor="text1"/>
              </w:rPr>
              <w:t>Begründung der Fachseite:</w:t>
            </w:r>
          </w:p>
        </w:tc>
      </w:tr>
    </w:tbl>
    <w:p w14:paraId="6393EFD2" w14:textId="77777777" w:rsidR="004E015B" w:rsidRPr="00CC02C2" w:rsidRDefault="004E015B" w:rsidP="004E015B">
      <w:pPr>
        <w:suppressAutoHyphens/>
        <w:spacing w:after="240"/>
        <w:ind w:left="720"/>
        <w:rPr>
          <w:color w:val="000000" w:themeColor="text1"/>
        </w:rPr>
      </w:pPr>
    </w:p>
    <w:p w14:paraId="3D644652" w14:textId="302713C9" w:rsidR="004E015B" w:rsidRPr="0083049A" w:rsidRDefault="004E015B" w:rsidP="004E015B">
      <w:pPr>
        <w:pStyle w:val="Listenabsatz"/>
        <w:numPr>
          <w:ilvl w:val="0"/>
          <w:numId w:val="11"/>
        </w:numPr>
        <w:spacing w:after="0"/>
        <w:ind w:left="709" w:hanging="709"/>
      </w:pPr>
      <w:bookmarkStart w:id="136" w:name="A7a5"/>
      <w:bookmarkEnd w:id="136"/>
      <w:r>
        <w:t xml:space="preserve">Maßnahmen, die sich nicht kurzfristig durchführen lassen, </w:t>
      </w:r>
      <w:r w:rsidR="007E12D5">
        <w:t xml:space="preserve">MÜSSEN </w:t>
      </w:r>
      <w:r>
        <w:t xml:space="preserve">in einen </w:t>
      </w:r>
      <w:r w:rsidR="007E12D5">
        <w:br/>
      </w:r>
      <w:r>
        <w:t>Maßnahmenplan aufgenommen und mittelfristig umgesetzt werden.</w:t>
      </w:r>
    </w:p>
    <w:p w14:paraId="4AEA9B5E" w14:textId="77777777" w:rsidR="004E015B" w:rsidRDefault="004E015B" w:rsidP="004E015B">
      <w:pPr>
        <w:pStyle w:val="Listenabsatz"/>
        <w:spacing w:after="0"/>
      </w:pPr>
    </w:p>
    <w:p w14:paraId="25574E5A"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21658713"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FB961B" w14:textId="05808D7F" w:rsidR="004E015B"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p w14:paraId="2FC0EFF8" w14:textId="77777777" w:rsidR="007E12D5" w:rsidRPr="001F352F" w:rsidRDefault="007E12D5" w:rsidP="004E015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4E015B" w:rsidRPr="005B4E23" w14:paraId="1BD2FCE5" w14:textId="77777777" w:rsidTr="00697BEC">
        <w:trPr>
          <w:trHeight w:val="205"/>
        </w:trPr>
        <w:tc>
          <w:tcPr>
            <w:tcW w:w="8356" w:type="dxa"/>
            <w:shd w:val="clear" w:color="auto" w:fill="D6E3BC" w:themeFill="accent3" w:themeFillTint="66"/>
          </w:tcPr>
          <w:p w14:paraId="24BA581C" w14:textId="62731FC4" w:rsidR="004E015B" w:rsidRPr="005B4E23" w:rsidRDefault="00DC31F4" w:rsidP="00697BEC">
            <w:pPr>
              <w:suppressAutoHyphens/>
              <w:spacing w:before="120" w:after="120"/>
            </w:pPr>
            <w:r>
              <w:t>Umsetzung: JA / TEILWEISE / NEIN /ENTBEHRLICH</w:t>
            </w:r>
          </w:p>
        </w:tc>
      </w:tr>
      <w:tr w:rsidR="004E015B" w:rsidRPr="00CC02C2" w14:paraId="19949E9E" w14:textId="77777777" w:rsidTr="00697BEC">
        <w:tc>
          <w:tcPr>
            <w:tcW w:w="8356" w:type="dxa"/>
          </w:tcPr>
          <w:p w14:paraId="083CA50D" w14:textId="77777777" w:rsidR="004E015B" w:rsidRPr="00CC02C2" w:rsidRDefault="004E015B" w:rsidP="00697BEC">
            <w:pPr>
              <w:suppressAutoHyphens/>
              <w:spacing w:before="120" w:after="120"/>
              <w:rPr>
                <w:color w:val="000000" w:themeColor="text1"/>
              </w:rPr>
            </w:pPr>
            <w:bookmarkStart w:id="137" w:name="A7u5"/>
            <w:bookmarkEnd w:id="137"/>
            <w:r>
              <w:rPr>
                <w:color w:val="000000" w:themeColor="text1"/>
              </w:rPr>
              <w:t>Ihr Umsetzungsstand</w:t>
            </w:r>
          </w:p>
        </w:tc>
      </w:tr>
    </w:tbl>
    <w:p w14:paraId="7595E465"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5C00BAC" w14:textId="77777777" w:rsidTr="00697BEC">
        <w:tc>
          <w:tcPr>
            <w:tcW w:w="8340" w:type="dxa"/>
            <w:tcBorders>
              <w:bottom w:val="single" w:sz="4" w:space="0" w:color="auto"/>
            </w:tcBorders>
            <w:shd w:val="clear" w:color="auto" w:fill="C6D9F1" w:themeFill="text2" w:themeFillTint="33"/>
          </w:tcPr>
          <w:p w14:paraId="1267DE18"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622B42F5" w14:textId="77777777" w:rsidTr="00697BEC">
        <w:tc>
          <w:tcPr>
            <w:tcW w:w="8340" w:type="dxa"/>
            <w:shd w:val="clear" w:color="auto" w:fill="FFFFFF" w:themeFill="background1"/>
          </w:tcPr>
          <w:p w14:paraId="238C8DDE" w14:textId="77777777" w:rsidR="004E015B" w:rsidRDefault="004E015B" w:rsidP="00697BEC">
            <w:pPr>
              <w:spacing w:before="60" w:after="60"/>
              <w:rPr>
                <w:color w:val="000000" w:themeColor="text1"/>
              </w:rPr>
            </w:pPr>
            <w:r>
              <w:rPr>
                <w:color w:val="000000" w:themeColor="text1"/>
              </w:rPr>
              <w:t>Begründung der Fachseite:</w:t>
            </w:r>
          </w:p>
        </w:tc>
      </w:tr>
    </w:tbl>
    <w:p w14:paraId="30B48B85" w14:textId="77777777" w:rsidR="004E015B" w:rsidRPr="00CC02C2" w:rsidRDefault="004E015B" w:rsidP="004E015B">
      <w:pPr>
        <w:suppressAutoHyphens/>
        <w:spacing w:after="240"/>
        <w:ind w:left="720"/>
        <w:rPr>
          <w:color w:val="000000" w:themeColor="text1"/>
        </w:rPr>
      </w:pPr>
    </w:p>
    <w:p w14:paraId="195930FB" w14:textId="77777777" w:rsidR="004E015B" w:rsidRPr="0083049A" w:rsidRDefault="004E015B" w:rsidP="004E015B">
      <w:pPr>
        <w:pStyle w:val="Listenabsatz"/>
        <w:numPr>
          <w:ilvl w:val="0"/>
          <w:numId w:val="11"/>
        </w:numPr>
        <w:spacing w:after="0"/>
        <w:ind w:left="709" w:hanging="709"/>
      </w:pPr>
      <w:bookmarkStart w:id="138" w:name="A7a6"/>
      <w:bookmarkEnd w:id="138"/>
      <w:r>
        <w:t>Der ISB MUSS den Plan aufstellen und prüfen, ob er korrekt umgesetzt wurde.</w:t>
      </w:r>
    </w:p>
    <w:p w14:paraId="0DB8C17D" w14:textId="77777777" w:rsidR="004E015B" w:rsidRDefault="004E015B" w:rsidP="004E015B">
      <w:pPr>
        <w:pStyle w:val="Listenabsatz"/>
        <w:spacing w:after="0"/>
      </w:pPr>
    </w:p>
    <w:p w14:paraId="03E383A6"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A3E235D"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DF7922" w14:textId="2A5164F9"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7254D6F" w14:textId="77777777" w:rsidTr="00697BEC">
        <w:trPr>
          <w:trHeight w:val="205"/>
        </w:trPr>
        <w:tc>
          <w:tcPr>
            <w:tcW w:w="8356" w:type="dxa"/>
            <w:shd w:val="clear" w:color="auto" w:fill="D6E3BC" w:themeFill="accent3" w:themeFillTint="66"/>
          </w:tcPr>
          <w:p w14:paraId="3436D8BB" w14:textId="29E4FAE0" w:rsidR="004E015B" w:rsidRPr="005B4E23" w:rsidRDefault="00DC31F4" w:rsidP="00697BEC">
            <w:pPr>
              <w:suppressAutoHyphens/>
              <w:spacing w:before="120" w:after="120"/>
            </w:pPr>
            <w:r>
              <w:t>Umsetzung: JA / TEILWEISE / NEIN /ENTBEHRLICH</w:t>
            </w:r>
          </w:p>
        </w:tc>
      </w:tr>
      <w:tr w:rsidR="004E015B" w:rsidRPr="00CC02C2" w14:paraId="1CB8906D" w14:textId="77777777" w:rsidTr="00697BEC">
        <w:tc>
          <w:tcPr>
            <w:tcW w:w="8356" w:type="dxa"/>
          </w:tcPr>
          <w:p w14:paraId="2D186A73" w14:textId="77777777" w:rsidR="004E015B" w:rsidRPr="00CC02C2" w:rsidRDefault="004E015B" w:rsidP="00697BEC">
            <w:pPr>
              <w:suppressAutoHyphens/>
              <w:spacing w:before="120" w:after="120"/>
              <w:rPr>
                <w:color w:val="000000" w:themeColor="text1"/>
              </w:rPr>
            </w:pPr>
            <w:bookmarkStart w:id="139" w:name="A7u6"/>
            <w:bookmarkEnd w:id="139"/>
            <w:r>
              <w:rPr>
                <w:color w:val="000000" w:themeColor="text1"/>
              </w:rPr>
              <w:t>Ihr Umsetzungsstand</w:t>
            </w:r>
          </w:p>
        </w:tc>
      </w:tr>
    </w:tbl>
    <w:p w14:paraId="6F89667C"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3ED78E4C" w14:textId="77777777" w:rsidTr="00697BEC">
        <w:tc>
          <w:tcPr>
            <w:tcW w:w="8340" w:type="dxa"/>
            <w:tcBorders>
              <w:bottom w:val="single" w:sz="4" w:space="0" w:color="auto"/>
            </w:tcBorders>
            <w:shd w:val="clear" w:color="auto" w:fill="C6D9F1" w:themeFill="text2" w:themeFillTint="33"/>
          </w:tcPr>
          <w:p w14:paraId="052D886E"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76E9AD26" w14:textId="77777777" w:rsidTr="00697BEC">
        <w:tc>
          <w:tcPr>
            <w:tcW w:w="8340" w:type="dxa"/>
            <w:shd w:val="clear" w:color="auto" w:fill="FFFFFF" w:themeFill="background1"/>
          </w:tcPr>
          <w:p w14:paraId="6E7AC522" w14:textId="77777777" w:rsidR="004E015B" w:rsidRDefault="004E015B" w:rsidP="00697BEC">
            <w:pPr>
              <w:spacing w:before="60" w:after="60"/>
              <w:rPr>
                <w:color w:val="000000" w:themeColor="text1"/>
              </w:rPr>
            </w:pPr>
            <w:r>
              <w:rPr>
                <w:color w:val="000000" w:themeColor="text1"/>
              </w:rPr>
              <w:t>Begründung der Fachseite:</w:t>
            </w:r>
          </w:p>
        </w:tc>
      </w:tr>
    </w:tbl>
    <w:p w14:paraId="7DA4781F" w14:textId="77777777" w:rsidR="004E015B" w:rsidRPr="00E126C7" w:rsidRDefault="004E015B" w:rsidP="004E015B">
      <w:pPr>
        <w:pStyle w:val="Aufzhlungeinfach"/>
        <w:numPr>
          <w:ilvl w:val="0"/>
          <w:numId w:val="0"/>
        </w:numPr>
        <w:spacing w:before="480" w:after="0" w:line="240" w:lineRule="auto"/>
        <w:ind w:left="714" w:hanging="357"/>
      </w:pPr>
    </w:p>
    <w:p w14:paraId="29A13E11" w14:textId="77777777" w:rsidR="004E015B" w:rsidRDefault="004E015B" w:rsidP="004E015B">
      <w:pPr>
        <w:pStyle w:val="berschrift2"/>
      </w:pPr>
      <w:bookmarkStart w:id="140" w:name="A8"/>
      <w:bookmarkStart w:id="141" w:name="_Toc93095911"/>
      <w:bookmarkStart w:id="142" w:name="_Toc93098036"/>
      <w:bookmarkEnd w:id="140"/>
      <w:r>
        <w:t>Etablierung sicherer, unabhängiger Kommunikationskanäle (S) [A8]</w:t>
      </w:r>
      <w:commentRangeStart w:id="143"/>
      <w:commentRangeEnd w:id="143"/>
      <w:r>
        <w:rPr>
          <w:rStyle w:val="Kommentarzeichen"/>
          <w:rFonts w:eastAsia="Times New Roman" w:cs="Times New Roman"/>
          <w:b w:val="0"/>
          <w:bCs w:val="0"/>
        </w:rPr>
        <w:commentReference w:id="143"/>
      </w:r>
      <w:bookmarkEnd w:id="141"/>
      <w:bookmarkEnd w:id="142"/>
    </w:p>
    <w:p w14:paraId="29D6CEF2" w14:textId="77777777" w:rsidR="004E015B" w:rsidRPr="00CC02C2" w:rsidRDefault="004E015B" w:rsidP="004E015B">
      <w:pPr>
        <w:suppressAutoHyphens/>
        <w:spacing w:after="240"/>
        <w:ind w:left="720"/>
        <w:rPr>
          <w:color w:val="000000" w:themeColor="text1"/>
        </w:rPr>
      </w:pPr>
    </w:p>
    <w:p w14:paraId="30CDD94E" w14:textId="47F1471F" w:rsidR="004E015B" w:rsidRPr="0083049A" w:rsidRDefault="004E015B" w:rsidP="004E015B">
      <w:pPr>
        <w:pStyle w:val="Listenabsatz"/>
        <w:numPr>
          <w:ilvl w:val="0"/>
          <w:numId w:val="11"/>
        </w:numPr>
        <w:spacing w:after="0"/>
        <w:ind w:left="709" w:hanging="709"/>
      </w:pPr>
      <w:bookmarkStart w:id="144" w:name="A8a1"/>
      <w:bookmarkEnd w:id="144"/>
      <w:r>
        <w:t xml:space="preserve">Es </w:t>
      </w:r>
      <w:r w:rsidR="007E12D5">
        <w:t xml:space="preserve">MÜSSEN </w:t>
      </w:r>
      <w:r>
        <w:t xml:space="preserve">sichere Kommunikationskanäle für das Leitungsgremium und die mit der Bereinigung beauftragten Mitarbeiter etabliert werden. </w:t>
      </w:r>
    </w:p>
    <w:p w14:paraId="6416526F" w14:textId="77777777" w:rsidR="004E015B" w:rsidRDefault="004E015B" w:rsidP="004E015B">
      <w:pPr>
        <w:pStyle w:val="Listenabsatz"/>
        <w:spacing w:after="0"/>
      </w:pPr>
    </w:p>
    <w:p w14:paraId="4765690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187A2ECC"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61FD03" w14:textId="5A5D45E2"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7DA4AF91" w14:textId="77777777" w:rsidTr="00697BEC">
        <w:trPr>
          <w:trHeight w:val="205"/>
        </w:trPr>
        <w:tc>
          <w:tcPr>
            <w:tcW w:w="8356" w:type="dxa"/>
            <w:shd w:val="clear" w:color="auto" w:fill="D6E3BC" w:themeFill="accent3" w:themeFillTint="66"/>
          </w:tcPr>
          <w:p w14:paraId="243418B5" w14:textId="54624D58" w:rsidR="004E015B" w:rsidRPr="005B4E23" w:rsidRDefault="00DC31F4" w:rsidP="00697BEC">
            <w:pPr>
              <w:suppressAutoHyphens/>
              <w:spacing w:before="120" w:after="120"/>
            </w:pPr>
            <w:r>
              <w:t>Umsetzung: JA / TEILWEISE / NEIN /ENTBEHRLICH</w:t>
            </w:r>
          </w:p>
        </w:tc>
      </w:tr>
      <w:tr w:rsidR="004E015B" w:rsidRPr="00CC02C2" w14:paraId="6A3C0A3E" w14:textId="77777777" w:rsidTr="00697BEC">
        <w:tc>
          <w:tcPr>
            <w:tcW w:w="8356" w:type="dxa"/>
          </w:tcPr>
          <w:p w14:paraId="31F04962" w14:textId="77777777" w:rsidR="004E015B" w:rsidRPr="00CC02C2" w:rsidRDefault="004E015B" w:rsidP="00697BEC">
            <w:pPr>
              <w:suppressAutoHyphens/>
              <w:spacing w:before="120" w:after="120"/>
              <w:rPr>
                <w:color w:val="000000" w:themeColor="text1"/>
              </w:rPr>
            </w:pPr>
            <w:bookmarkStart w:id="145" w:name="A8u1"/>
            <w:bookmarkEnd w:id="145"/>
            <w:r>
              <w:rPr>
                <w:color w:val="000000" w:themeColor="text1"/>
              </w:rPr>
              <w:t>Ihr Umsetzungsstand</w:t>
            </w:r>
          </w:p>
        </w:tc>
      </w:tr>
    </w:tbl>
    <w:p w14:paraId="1C61DDF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F134074" w14:textId="77777777" w:rsidTr="00697BEC">
        <w:tc>
          <w:tcPr>
            <w:tcW w:w="8340" w:type="dxa"/>
            <w:tcBorders>
              <w:bottom w:val="single" w:sz="4" w:space="0" w:color="auto"/>
            </w:tcBorders>
            <w:shd w:val="clear" w:color="auto" w:fill="C6D9F1" w:themeFill="text2" w:themeFillTint="33"/>
          </w:tcPr>
          <w:p w14:paraId="718D26B7"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7CFFACDB" w14:textId="77777777" w:rsidTr="00697BEC">
        <w:tc>
          <w:tcPr>
            <w:tcW w:w="8340" w:type="dxa"/>
            <w:shd w:val="clear" w:color="auto" w:fill="FFFFFF" w:themeFill="background1"/>
          </w:tcPr>
          <w:p w14:paraId="309C734A" w14:textId="77777777" w:rsidR="004E015B" w:rsidRDefault="004E015B" w:rsidP="00697BEC">
            <w:pPr>
              <w:spacing w:before="60" w:after="60"/>
              <w:rPr>
                <w:color w:val="000000" w:themeColor="text1"/>
              </w:rPr>
            </w:pPr>
            <w:r>
              <w:rPr>
                <w:color w:val="000000" w:themeColor="text1"/>
              </w:rPr>
              <w:t>Begründung der Fachseite:</w:t>
            </w:r>
          </w:p>
        </w:tc>
      </w:tr>
    </w:tbl>
    <w:p w14:paraId="779738A1" w14:textId="48189F91" w:rsidR="004E015B" w:rsidRDefault="004E015B" w:rsidP="004E015B">
      <w:pPr>
        <w:suppressAutoHyphens/>
        <w:spacing w:after="240"/>
        <w:ind w:left="720"/>
        <w:rPr>
          <w:color w:val="000000" w:themeColor="text1"/>
        </w:rPr>
      </w:pPr>
    </w:p>
    <w:p w14:paraId="73AE5770" w14:textId="66E2B113" w:rsidR="007E12D5" w:rsidRDefault="007E12D5" w:rsidP="004E015B">
      <w:pPr>
        <w:suppressAutoHyphens/>
        <w:spacing w:after="240"/>
        <w:ind w:left="720"/>
        <w:rPr>
          <w:color w:val="000000" w:themeColor="text1"/>
        </w:rPr>
      </w:pPr>
    </w:p>
    <w:p w14:paraId="21B00BF5" w14:textId="77777777" w:rsidR="007E12D5" w:rsidRPr="00CC02C2" w:rsidRDefault="007E12D5" w:rsidP="004E015B">
      <w:pPr>
        <w:suppressAutoHyphens/>
        <w:spacing w:after="240"/>
        <w:ind w:left="720"/>
        <w:rPr>
          <w:color w:val="000000" w:themeColor="text1"/>
        </w:rPr>
      </w:pPr>
    </w:p>
    <w:p w14:paraId="7F64680E" w14:textId="77777777" w:rsidR="004E015B" w:rsidRDefault="004E015B" w:rsidP="004E015B">
      <w:pPr>
        <w:pStyle w:val="Listenabsatz"/>
        <w:numPr>
          <w:ilvl w:val="0"/>
          <w:numId w:val="11"/>
        </w:numPr>
        <w:spacing w:after="0"/>
        <w:ind w:left="709" w:hanging="709"/>
      </w:pPr>
      <w:bookmarkStart w:id="146" w:name="A8a2"/>
      <w:bookmarkEnd w:id="146"/>
      <w:r>
        <w:t>Wird auf Kommunikationsdienste Dritter zurückgegriffen, MUSS auch hier darauf</w:t>
      </w:r>
    </w:p>
    <w:p w14:paraId="49F8CCC2" w14:textId="77777777" w:rsidR="004E015B" w:rsidRPr="0083049A" w:rsidRDefault="004E015B" w:rsidP="007E12D5">
      <w:pPr>
        <w:pStyle w:val="Listenabsatz"/>
        <w:spacing w:after="0"/>
      </w:pPr>
      <w:r>
        <w:t>geachtet werden, dass ein sicherer Kommunikationskanal ausgewählt wird.</w:t>
      </w:r>
    </w:p>
    <w:p w14:paraId="68D40910" w14:textId="77777777" w:rsidR="004E015B" w:rsidRDefault="004E015B" w:rsidP="004E015B">
      <w:pPr>
        <w:pStyle w:val="Listenabsatz"/>
        <w:spacing w:after="0"/>
      </w:pPr>
    </w:p>
    <w:p w14:paraId="296C9BCE"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46A20461"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8ECF36" w14:textId="39146275"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2BCFC10F" w14:textId="77777777" w:rsidTr="00697BEC">
        <w:trPr>
          <w:trHeight w:val="205"/>
        </w:trPr>
        <w:tc>
          <w:tcPr>
            <w:tcW w:w="8356" w:type="dxa"/>
            <w:shd w:val="clear" w:color="auto" w:fill="D6E3BC" w:themeFill="accent3" w:themeFillTint="66"/>
          </w:tcPr>
          <w:p w14:paraId="11B01985" w14:textId="1901453C" w:rsidR="004E015B" w:rsidRPr="005B4E23" w:rsidRDefault="00DC31F4" w:rsidP="00697BEC">
            <w:pPr>
              <w:suppressAutoHyphens/>
              <w:spacing w:before="120" w:after="120"/>
            </w:pPr>
            <w:r>
              <w:t>Umsetzung: JA / TEILWEISE / NEIN /ENTBEHRLICH</w:t>
            </w:r>
          </w:p>
        </w:tc>
      </w:tr>
      <w:tr w:rsidR="004E015B" w:rsidRPr="00CC02C2" w14:paraId="72029C47" w14:textId="77777777" w:rsidTr="00697BEC">
        <w:tc>
          <w:tcPr>
            <w:tcW w:w="8356" w:type="dxa"/>
          </w:tcPr>
          <w:p w14:paraId="5C2E29B3" w14:textId="77777777" w:rsidR="004E015B" w:rsidRPr="00CC02C2" w:rsidRDefault="004E015B" w:rsidP="00697BEC">
            <w:pPr>
              <w:suppressAutoHyphens/>
              <w:spacing w:before="120" w:after="120"/>
              <w:rPr>
                <w:color w:val="000000" w:themeColor="text1"/>
              </w:rPr>
            </w:pPr>
            <w:bookmarkStart w:id="147" w:name="A8u2"/>
            <w:bookmarkEnd w:id="147"/>
            <w:r>
              <w:rPr>
                <w:color w:val="000000" w:themeColor="text1"/>
              </w:rPr>
              <w:t>Ihr Umsetzungsstand</w:t>
            </w:r>
          </w:p>
        </w:tc>
      </w:tr>
    </w:tbl>
    <w:p w14:paraId="69325158"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7E9BF0FD" w14:textId="77777777" w:rsidTr="00697BEC">
        <w:tc>
          <w:tcPr>
            <w:tcW w:w="8340" w:type="dxa"/>
            <w:tcBorders>
              <w:bottom w:val="single" w:sz="4" w:space="0" w:color="auto"/>
            </w:tcBorders>
            <w:shd w:val="clear" w:color="auto" w:fill="C6D9F1" w:themeFill="text2" w:themeFillTint="33"/>
          </w:tcPr>
          <w:p w14:paraId="4A67790E"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2292ABCE" w14:textId="77777777" w:rsidTr="00697BEC">
        <w:tc>
          <w:tcPr>
            <w:tcW w:w="8340" w:type="dxa"/>
            <w:shd w:val="clear" w:color="auto" w:fill="FFFFFF" w:themeFill="background1"/>
          </w:tcPr>
          <w:p w14:paraId="3F79111F" w14:textId="77777777" w:rsidR="004E015B" w:rsidRDefault="004E015B" w:rsidP="00697BEC">
            <w:pPr>
              <w:spacing w:before="60" w:after="60"/>
              <w:rPr>
                <w:color w:val="000000" w:themeColor="text1"/>
              </w:rPr>
            </w:pPr>
            <w:r>
              <w:rPr>
                <w:color w:val="000000" w:themeColor="text1"/>
              </w:rPr>
              <w:t>Begründung der Fachseite:</w:t>
            </w:r>
          </w:p>
        </w:tc>
      </w:tr>
    </w:tbl>
    <w:p w14:paraId="6FD5B3A2" w14:textId="77777777" w:rsidR="004E015B" w:rsidRPr="00E126C7" w:rsidRDefault="004E015B" w:rsidP="004E015B">
      <w:pPr>
        <w:pStyle w:val="Aufzhlungeinfach"/>
        <w:numPr>
          <w:ilvl w:val="0"/>
          <w:numId w:val="0"/>
        </w:numPr>
        <w:spacing w:before="480" w:after="0" w:line="240" w:lineRule="auto"/>
        <w:ind w:left="714" w:hanging="357"/>
      </w:pPr>
    </w:p>
    <w:p w14:paraId="745937B9" w14:textId="77777777" w:rsidR="004E015B" w:rsidRDefault="004E015B" w:rsidP="004E015B">
      <w:pPr>
        <w:pStyle w:val="berschrift2"/>
      </w:pPr>
      <w:bookmarkStart w:id="148" w:name="A9"/>
      <w:bookmarkStart w:id="149" w:name="_Toc93095912"/>
      <w:bookmarkStart w:id="150" w:name="_Toc93098037"/>
      <w:bookmarkEnd w:id="148"/>
      <w:r>
        <w:t>Hardwaretausch betroffener IT-Systeme  (H) [A9]</w:t>
      </w:r>
      <w:commentRangeStart w:id="151"/>
      <w:commentRangeEnd w:id="151"/>
      <w:r>
        <w:rPr>
          <w:rStyle w:val="Kommentarzeichen"/>
          <w:rFonts w:eastAsia="Times New Roman" w:cs="Times New Roman"/>
          <w:b w:val="0"/>
          <w:bCs w:val="0"/>
        </w:rPr>
        <w:commentReference w:id="151"/>
      </w:r>
      <w:bookmarkEnd w:id="149"/>
      <w:bookmarkEnd w:id="150"/>
    </w:p>
    <w:p w14:paraId="1DBBA760" w14:textId="77777777" w:rsidR="004E015B" w:rsidRPr="00CC02C2" w:rsidRDefault="004E015B" w:rsidP="004E015B">
      <w:pPr>
        <w:suppressAutoHyphens/>
        <w:spacing w:after="240"/>
        <w:ind w:left="720"/>
        <w:rPr>
          <w:color w:val="000000" w:themeColor="text1"/>
        </w:rPr>
      </w:pPr>
    </w:p>
    <w:p w14:paraId="4310C865" w14:textId="5E0AA8C8" w:rsidR="004E015B" w:rsidRPr="0083049A" w:rsidRDefault="004E015B" w:rsidP="004E015B">
      <w:pPr>
        <w:pStyle w:val="Listenabsatz"/>
        <w:numPr>
          <w:ilvl w:val="0"/>
          <w:numId w:val="11"/>
        </w:numPr>
        <w:spacing w:after="0"/>
        <w:ind w:left="709" w:hanging="709"/>
      </w:pPr>
      <w:bookmarkStart w:id="152" w:name="A9a1"/>
      <w:bookmarkEnd w:id="152"/>
      <w:r>
        <w:t xml:space="preserve">Es MUSS erwogen werden, nach einem APT-Vorfall die Hardware komplett </w:t>
      </w:r>
      <w:r w:rsidR="007E12D5">
        <w:br/>
      </w:r>
      <w:r>
        <w:t xml:space="preserve">auszutauschen. </w:t>
      </w:r>
    </w:p>
    <w:p w14:paraId="75E49F35" w14:textId="77777777" w:rsidR="004E015B" w:rsidRDefault="004E015B" w:rsidP="004E015B">
      <w:pPr>
        <w:pStyle w:val="Listenabsatz"/>
        <w:spacing w:after="0"/>
      </w:pPr>
    </w:p>
    <w:p w14:paraId="5EBCB042"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7C2C57F"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1F53BB" w14:textId="73F64308"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363BE8C2" w14:textId="77777777" w:rsidTr="00697BEC">
        <w:trPr>
          <w:trHeight w:val="205"/>
        </w:trPr>
        <w:tc>
          <w:tcPr>
            <w:tcW w:w="8356" w:type="dxa"/>
            <w:shd w:val="clear" w:color="auto" w:fill="D6E3BC" w:themeFill="accent3" w:themeFillTint="66"/>
          </w:tcPr>
          <w:p w14:paraId="0ADC086D" w14:textId="390633E5" w:rsidR="004E015B" w:rsidRPr="005B4E23" w:rsidRDefault="00DC31F4" w:rsidP="00697BEC">
            <w:pPr>
              <w:suppressAutoHyphens/>
              <w:spacing w:before="120" w:after="120"/>
            </w:pPr>
            <w:r>
              <w:t>Umsetzung: JA / TEILWEISE / NEIN /ENTBEHRLICH</w:t>
            </w:r>
          </w:p>
        </w:tc>
      </w:tr>
      <w:tr w:rsidR="004E015B" w:rsidRPr="00CC02C2" w14:paraId="1784F1EE" w14:textId="77777777" w:rsidTr="00697BEC">
        <w:tc>
          <w:tcPr>
            <w:tcW w:w="8356" w:type="dxa"/>
          </w:tcPr>
          <w:p w14:paraId="335D25EE" w14:textId="77777777" w:rsidR="004E015B" w:rsidRPr="00CC02C2" w:rsidRDefault="004E015B" w:rsidP="00697BEC">
            <w:pPr>
              <w:suppressAutoHyphens/>
              <w:spacing w:before="120" w:after="120"/>
              <w:rPr>
                <w:color w:val="000000" w:themeColor="text1"/>
              </w:rPr>
            </w:pPr>
            <w:bookmarkStart w:id="153" w:name="A9u1"/>
            <w:bookmarkEnd w:id="153"/>
            <w:r>
              <w:rPr>
                <w:color w:val="000000" w:themeColor="text1"/>
              </w:rPr>
              <w:t>Ihr Umsetzungsstand</w:t>
            </w:r>
          </w:p>
        </w:tc>
      </w:tr>
    </w:tbl>
    <w:p w14:paraId="62420276"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17714FA" w14:textId="77777777" w:rsidTr="00697BEC">
        <w:tc>
          <w:tcPr>
            <w:tcW w:w="8340" w:type="dxa"/>
            <w:tcBorders>
              <w:bottom w:val="single" w:sz="4" w:space="0" w:color="auto"/>
            </w:tcBorders>
            <w:shd w:val="clear" w:color="auto" w:fill="C6D9F1" w:themeFill="text2" w:themeFillTint="33"/>
          </w:tcPr>
          <w:p w14:paraId="19656241"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54F3D680" w14:textId="77777777" w:rsidTr="00697BEC">
        <w:tc>
          <w:tcPr>
            <w:tcW w:w="8340" w:type="dxa"/>
            <w:shd w:val="clear" w:color="auto" w:fill="FFFFFF" w:themeFill="background1"/>
          </w:tcPr>
          <w:p w14:paraId="306CB1F5" w14:textId="77777777" w:rsidR="004E015B" w:rsidRDefault="004E015B" w:rsidP="00697BEC">
            <w:pPr>
              <w:spacing w:before="60" w:after="60"/>
              <w:rPr>
                <w:color w:val="000000" w:themeColor="text1"/>
              </w:rPr>
            </w:pPr>
            <w:r>
              <w:rPr>
                <w:color w:val="000000" w:themeColor="text1"/>
              </w:rPr>
              <w:t>Begründung der Fachseite:</w:t>
            </w:r>
          </w:p>
        </w:tc>
      </w:tr>
    </w:tbl>
    <w:p w14:paraId="2978C5D1" w14:textId="77777777" w:rsidR="004E015B" w:rsidRPr="00CC02C2" w:rsidRDefault="004E015B" w:rsidP="004E015B">
      <w:pPr>
        <w:suppressAutoHyphens/>
        <w:spacing w:after="240"/>
        <w:ind w:left="720"/>
        <w:rPr>
          <w:color w:val="000000" w:themeColor="text1"/>
        </w:rPr>
      </w:pPr>
    </w:p>
    <w:p w14:paraId="1949AA2F" w14:textId="28239072" w:rsidR="004E015B" w:rsidRPr="0083049A" w:rsidRDefault="004E015B" w:rsidP="004E015B">
      <w:pPr>
        <w:pStyle w:val="Listenabsatz"/>
        <w:numPr>
          <w:ilvl w:val="0"/>
          <w:numId w:val="11"/>
        </w:numPr>
        <w:spacing w:after="0"/>
        <w:ind w:left="709" w:hanging="709"/>
      </w:pPr>
      <w:bookmarkStart w:id="154" w:name="A9a2"/>
      <w:bookmarkEnd w:id="154"/>
      <w:r>
        <w:t xml:space="preserve">Auch wenn nach einer Bereinigung bei einzelnen IT-Systemen noch verdächtiges Verhalten beobachtet wird, </w:t>
      </w:r>
      <w:r w:rsidR="007E12D5">
        <w:t xml:space="preserve">MÜSSEN </w:t>
      </w:r>
      <w:r>
        <w:t>die betroffenen IT-Systeme ausgetauscht werden.</w:t>
      </w:r>
    </w:p>
    <w:p w14:paraId="3A129CF3" w14:textId="77777777" w:rsidR="004E015B" w:rsidRDefault="004E015B" w:rsidP="004E015B">
      <w:pPr>
        <w:pStyle w:val="Listenabsatz"/>
        <w:spacing w:after="0"/>
      </w:pPr>
    </w:p>
    <w:p w14:paraId="771BE1E1"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03B55925"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29A333" w14:textId="33FC5CBE" w:rsidR="004E015B"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p w14:paraId="737EA9F4" w14:textId="6FBAB8D5" w:rsidR="007E12D5" w:rsidRDefault="007E12D5" w:rsidP="004E015B">
      <w:pPr>
        <w:pStyle w:val="Listenabsatz"/>
        <w:spacing w:after="240"/>
        <w:rPr>
          <w:color w:val="FF0000"/>
        </w:rPr>
      </w:pPr>
    </w:p>
    <w:p w14:paraId="6951B0B2" w14:textId="02078847" w:rsidR="007E12D5" w:rsidRDefault="007E12D5" w:rsidP="004E015B">
      <w:pPr>
        <w:pStyle w:val="Listenabsatz"/>
        <w:spacing w:after="240"/>
        <w:rPr>
          <w:color w:val="FF0000"/>
        </w:rPr>
      </w:pPr>
    </w:p>
    <w:p w14:paraId="7603CC01" w14:textId="45553797" w:rsidR="007E12D5" w:rsidRDefault="007E12D5" w:rsidP="004E015B">
      <w:pPr>
        <w:pStyle w:val="Listenabsatz"/>
        <w:spacing w:after="240"/>
        <w:rPr>
          <w:color w:val="FF0000"/>
        </w:rPr>
      </w:pPr>
    </w:p>
    <w:p w14:paraId="71427DB6" w14:textId="77777777" w:rsidR="007E12D5" w:rsidRPr="001F352F" w:rsidRDefault="007E12D5" w:rsidP="004E015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4E015B" w:rsidRPr="005B4E23" w14:paraId="131F9115" w14:textId="77777777" w:rsidTr="00697BEC">
        <w:trPr>
          <w:trHeight w:val="205"/>
        </w:trPr>
        <w:tc>
          <w:tcPr>
            <w:tcW w:w="8356" w:type="dxa"/>
            <w:shd w:val="clear" w:color="auto" w:fill="D6E3BC" w:themeFill="accent3" w:themeFillTint="66"/>
          </w:tcPr>
          <w:p w14:paraId="5B66D5A9" w14:textId="5E7A1838" w:rsidR="004E015B" w:rsidRPr="005B4E23" w:rsidRDefault="00DC31F4" w:rsidP="00697BEC">
            <w:pPr>
              <w:suppressAutoHyphens/>
              <w:spacing w:before="120" w:after="120"/>
            </w:pPr>
            <w:r>
              <w:t>Umsetzung: JA / TEILWEISE / NEIN /ENTBEHRLICH</w:t>
            </w:r>
          </w:p>
        </w:tc>
      </w:tr>
      <w:tr w:rsidR="004E015B" w:rsidRPr="00CC02C2" w14:paraId="4ED53DD4" w14:textId="77777777" w:rsidTr="00697BEC">
        <w:tc>
          <w:tcPr>
            <w:tcW w:w="8356" w:type="dxa"/>
          </w:tcPr>
          <w:p w14:paraId="3D0DA08E" w14:textId="77777777" w:rsidR="004E015B" w:rsidRPr="00CC02C2" w:rsidRDefault="004E015B" w:rsidP="00697BEC">
            <w:pPr>
              <w:suppressAutoHyphens/>
              <w:spacing w:before="120" w:after="120"/>
              <w:rPr>
                <w:color w:val="000000" w:themeColor="text1"/>
              </w:rPr>
            </w:pPr>
            <w:bookmarkStart w:id="155" w:name="A9u2"/>
            <w:bookmarkEnd w:id="155"/>
            <w:r>
              <w:rPr>
                <w:color w:val="000000" w:themeColor="text1"/>
              </w:rPr>
              <w:t>Ihr Umsetzungsstand</w:t>
            </w:r>
          </w:p>
        </w:tc>
      </w:tr>
    </w:tbl>
    <w:p w14:paraId="65B1CA7A"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5FCA0FF" w14:textId="77777777" w:rsidTr="00697BEC">
        <w:tc>
          <w:tcPr>
            <w:tcW w:w="8340" w:type="dxa"/>
            <w:tcBorders>
              <w:bottom w:val="single" w:sz="4" w:space="0" w:color="auto"/>
            </w:tcBorders>
            <w:shd w:val="clear" w:color="auto" w:fill="C6D9F1" w:themeFill="text2" w:themeFillTint="33"/>
          </w:tcPr>
          <w:p w14:paraId="70B189B4"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06BF0769" w14:textId="77777777" w:rsidTr="00697BEC">
        <w:tc>
          <w:tcPr>
            <w:tcW w:w="8340" w:type="dxa"/>
            <w:shd w:val="clear" w:color="auto" w:fill="FFFFFF" w:themeFill="background1"/>
          </w:tcPr>
          <w:p w14:paraId="27B931FA" w14:textId="77777777" w:rsidR="004E015B" w:rsidRDefault="004E015B" w:rsidP="00697BEC">
            <w:pPr>
              <w:spacing w:before="60" w:after="60"/>
              <w:rPr>
                <w:color w:val="000000" w:themeColor="text1"/>
              </w:rPr>
            </w:pPr>
            <w:r>
              <w:rPr>
                <w:color w:val="000000" w:themeColor="text1"/>
              </w:rPr>
              <w:t>Begründung der Fachseite:</w:t>
            </w:r>
          </w:p>
        </w:tc>
      </w:tr>
    </w:tbl>
    <w:p w14:paraId="698BF479" w14:textId="77777777" w:rsidR="004E015B" w:rsidRPr="00E126C7" w:rsidRDefault="004E015B" w:rsidP="004E015B">
      <w:pPr>
        <w:pStyle w:val="Aufzhlungeinfach"/>
        <w:numPr>
          <w:ilvl w:val="0"/>
          <w:numId w:val="0"/>
        </w:numPr>
        <w:spacing w:before="480" w:after="0" w:line="240" w:lineRule="auto"/>
        <w:ind w:left="714" w:hanging="357"/>
      </w:pPr>
    </w:p>
    <w:p w14:paraId="392EC20A" w14:textId="77777777" w:rsidR="004E015B" w:rsidRDefault="004E015B" w:rsidP="004E015B">
      <w:pPr>
        <w:pStyle w:val="berschrift2"/>
      </w:pPr>
      <w:bookmarkStart w:id="156" w:name="A10"/>
      <w:bookmarkStart w:id="157" w:name="_Toc93095913"/>
      <w:bookmarkStart w:id="158" w:name="_Toc93098038"/>
      <w:bookmarkEnd w:id="156"/>
      <w:r>
        <w:t>Umbauten zur Erschwerung eines erneuten Angriffs durch denselben Angreifer (H) [A10]</w:t>
      </w:r>
      <w:commentRangeStart w:id="159"/>
      <w:commentRangeEnd w:id="159"/>
      <w:r>
        <w:rPr>
          <w:rStyle w:val="Kommentarzeichen"/>
          <w:rFonts w:eastAsia="Times New Roman" w:cs="Times New Roman"/>
          <w:b w:val="0"/>
          <w:bCs w:val="0"/>
        </w:rPr>
        <w:commentReference w:id="159"/>
      </w:r>
      <w:bookmarkEnd w:id="157"/>
      <w:bookmarkEnd w:id="158"/>
    </w:p>
    <w:p w14:paraId="51D6CBAE" w14:textId="77777777" w:rsidR="004E015B" w:rsidRPr="00CC02C2" w:rsidRDefault="004E015B" w:rsidP="004E015B">
      <w:pPr>
        <w:suppressAutoHyphens/>
        <w:spacing w:after="240"/>
        <w:ind w:left="720"/>
        <w:rPr>
          <w:color w:val="000000" w:themeColor="text1"/>
        </w:rPr>
      </w:pPr>
    </w:p>
    <w:p w14:paraId="3850A814" w14:textId="77777777" w:rsidR="004E015B" w:rsidRPr="0083049A" w:rsidRDefault="004E015B" w:rsidP="004E015B">
      <w:pPr>
        <w:pStyle w:val="Listenabsatz"/>
        <w:numPr>
          <w:ilvl w:val="0"/>
          <w:numId w:val="11"/>
        </w:numPr>
        <w:spacing w:after="0"/>
        <w:ind w:left="709" w:hanging="709"/>
      </w:pPr>
      <w:bookmarkStart w:id="160" w:name="A10a1"/>
      <w:bookmarkEnd w:id="160"/>
      <w:r>
        <w:t>Damit derselbe Angreifer nicht noch einmal einen APT-Angriff auf die IT-Systeme der Institution durchführen kann, MUSS der interne Aufbau der Netzumgebung abgeändert werden.</w:t>
      </w:r>
    </w:p>
    <w:p w14:paraId="094CE741" w14:textId="77777777" w:rsidR="004E015B" w:rsidRDefault="004E015B" w:rsidP="004E015B">
      <w:pPr>
        <w:pStyle w:val="Listenabsatz"/>
        <w:spacing w:after="0"/>
      </w:pPr>
    </w:p>
    <w:p w14:paraId="66504FE0"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3215251C"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3D69C0" w14:textId="242B0AB2"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7AF39D67" w14:textId="77777777" w:rsidTr="00697BEC">
        <w:trPr>
          <w:trHeight w:val="205"/>
        </w:trPr>
        <w:tc>
          <w:tcPr>
            <w:tcW w:w="8356" w:type="dxa"/>
            <w:shd w:val="clear" w:color="auto" w:fill="D6E3BC" w:themeFill="accent3" w:themeFillTint="66"/>
          </w:tcPr>
          <w:p w14:paraId="7F0EEEFF" w14:textId="55E71477" w:rsidR="004E015B" w:rsidRPr="005B4E23" w:rsidRDefault="00DC31F4" w:rsidP="00697BEC">
            <w:pPr>
              <w:suppressAutoHyphens/>
              <w:spacing w:before="120" w:after="120"/>
            </w:pPr>
            <w:r>
              <w:t>Umsetzung: JA / TEILWEISE / NEIN /ENTBEHRLICH</w:t>
            </w:r>
          </w:p>
        </w:tc>
      </w:tr>
      <w:tr w:rsidR="004E015B" w:rsidRPr="00CC02C2" w14:paraId="3084A727" w14:textId="77777777" w:rsidTr="00697BEC">
        <w:tc>
          <w:tcPr>
            <w:tcW w:w="8356" w:type="dxa"/>
          </w:tcPr>
          <w:p w14:paraId="6EEA607E" w14:textId="77777777" w:rsidR="004E015B" w:rsidRPr="00CC02C2" w:rsidRDefault="004E015B" w:rsidP="00697BEC">
            <w:pPr>
              <w:suppressAutoHyphens/>
              <w:spacing w:before="120" w:after="120"/>
              <w:rPr>
                <w:color w:val="000000" w:themeColor="text1"/>
              </w:rPr>
            </w:pPr>
            <w:bookmarkStart w:id="161" w:name="A10u1"/>
            <w:bookmarkEnd w:id="161"/>
            <w:r>
              <w:rPr>
                <w:color w:val="000000" w:themeColor="text1"/>
              </w:rPr>
              <w:t>Ihr Umsetzungsstand</w:t>
            </w:r>
          </w:p>
        </w:tc>
      </w:tr>
    </w:tbl>
    <w:p w14:paraId="6C0D53DD"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6AEC96C8" w14:textId="77777777" w:rsidTr="00697BEC">
        <w:tc>
          <w:tcPr>
            <w:tcW w:w="8340" w:type="dxa"/>
            <w:tcBorders>
              <w:bottom w:val="single" w:sz="4" w:space="0" w:color="auto"/>
            </w:tcBorders>
            <w:shd w:val="clear" w:color="auto" w:fill="C6D9F1" w:themeFill="text2" w:themeFillTint="33"/>
          </w:tcPr>
          <w:p w14:paraId="5657372D"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60426876" w14:textId="77777777" w:rsidTr="00697BEC">
        <w:tc>
          <w:tcPr>
            <w:tcW w:w="8340" w:type="dxa"/>
            <w:shd w:val="clear" w:color="auto" w:fill="FFFFFF" w:themeFill="background1"/>
          </w:tcPr>
          <w:p w14:paraId="116163E8" w14:textId="77777777" w:rsidR="004E015B" w:rsidRDefault="004E015B" w:rsidP="00697BEC">
            <w:pPr>
              <w:spacing w:before="60" w:after="60"/>
              <w:rPr>
                <w:color w:val="000000" w:themeColor="text1"/>
              </w:rPr>
            </w:pPr>
            <w:r>
              <w:rPr>
                <w:color w:val="000000" w:themeColor="text1"/>
              </w:rPr>
              <w:t>Begründung der Fachseite:</w:t>
            </w:r>
          </w:p>
        </w:tc>
      </w:tr>
    </w:tbl>
    <w:p w14:paraId="6EAE6502" w14:textId="77777777" w:rsidR="004E015B" w:rsidRPr="00CC02C2" w:rsidRDefault="004E015B" w:rsidP="004E015B">
      <w:pPr>
        <w:suppressAutoHyphens/>
        <w:spacing w:after="240"/>
        <w:ind w:left="720"/>
        <w:rPr>
          <w:color w:val="000000" w:themeColor="text1"/>
        </w:rPr>
      </w:pPr>
    </w:p>
    <w:p w14:paraId="3365FE61" w14:textId="7D25113B" w:rsidR="004E015B" w:rsidRPr="0083049A" w:rsidRDefault="004E015B" w:rsidP="004E015B">
      <w:pPr>
        <w:pStyle w:val="Listenabsatz"/>
        <w:numPr>
          <w:ilvl w:val="0"/>
          <w:numId w:val="11"/>
        </w:numPr>
        <w:spacing w:after="0"/>
        <w:ind w:left="709" w:hanging="709"/>
      </w:pPr>
      <w:bookmarkStart w:id="162" w:name="A10a2"/>
      <w:bookmarkEnd w:id="162"/>
      <w:r>
        <w:t xml:space="preserve">Außerdem </w:t>
      </w:r>
      <w:r w:rsidR="007E12D5">
        <w:t xml:space="preserve">MÜSSEN </w:t>
      </w:r>
      <w:r>
        <w:t xml:space="preserve">Mechanismen etabliert werden, mit denen sich ein </w:t>
      </w:r>
      <w:r w:rsidR="007E12D5">
        <w:br/>
      </w:r>
      <w:r>
        <w:t>wiederkehrender Angreifer schnell detektieren lässt.</w:t>
      </w:r>
    </w:p>
    <w:p w14:paraId="6ADCA46E" w14:textId="77777777" w:rsidR="004E015B" w:rsidRDefault="004E015B" w:rsidP="004E015B">
      <w:pPr>
        <w:pStyle w:val="Listenabsatz"/>
        <w:spacing w:after="0"/>
      </w:pPr>
    </w:p>
    <w:p w14:paraId="2D9CFDF5" w14:textId="77777777" w:rsidR="004E015B" w:rsidRDefault="004E015B" w:rsidP="004E015B">
      <w:pPr>
        <w:pStyle w:val="Listenabsatz"/>
        <w:spacing w:after="240"/>
        <w:rPr>
          <w:color w:val="FF0000"/>
        </w:rPr>
      </w:pPr>
      <w:r w:rsidRPr="001568BD">
        <w:rPr>
          <w:color w:val="FF0000"/>
        </w:rPr>
        <w:t xml:space="preserve">Hier steht Ihre Konkretisierung des BSI-Textes der Anforderungen unter </w:t>
      </w:r>
    </w:p>
    <w:p w14:paraId="7AC76C5A" w14:textId="77777777" w:rsidR="004E015B" w:rsidRDefault="004E015B" w:rsidP="004E015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94BC6B" w14:textId="73EF43AF" w:rsidR="004E015B" w:rsidRPr="001F352F" w:rsidRDefault="004E015B" w:rsidP="004E015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DC31F4">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E015B" w:rsidRPr="005B4E23" w14:paraId="4EA8B810" w14:textId="77777777" w:rsidTr="00697BEC">
        <w:trPr>
          <w:trHeight w:val="205"/>
        </w:trPr>
        <w:tc>
          <w:tcPr>
            <w:tcW w:w="8356" w:type="dxa"/>
            <w:shd w:val="clear" w:color="auto" w:fill="D6E3BC" w:themeFill="accent3" w:themeFillTint="66"/>
          </w:tcPr>
          <w:p w14:paraId="180D3B4D" w14:textId="7C7B7E89" w:rsidR="004E015B" w:rsidRPr="005B4E23" w:rsidRDefault="00DC31F4" w:rsidP="00697BEC">
            <w:pPr>
              <w:suppressAutoHyphens/>
              <w:spacing w:before="120" w:after="120"/>
            </w:pPr>
            <w:r>
              <w:t>Umsetzung: JA / TEILWEISE / NEIN /ENTBEHRLICH</w:t>
            </w:r>
          </w:p>
        </w:tc>
      </w:tr>
      <w:tr w:rsidR="004E015B" w:rsidRPr="00CC02C2" w14:paraId="4D03F738" w14:textId="77777777" w:rsidTr="00697BEC">
        <w:tc>
          <w:tcPr>
            <w:tcW w:w="8356" w:type="dxa"/>
          </w:tcPr>
          <w:p w14:paraId="39AA1568" w14:textId="77777777" w:rsidR="004E015B" w:rsidRPr="00CC02C2" w:rsidRDefault="004E015B" w:rsidP="00697BEC">
            <w:pPr>
              <w:suppressAutoHyphens/>
              <w:spacing w:before="120" w:after="120"/>
              <w:rPr>
                <w:color w:val="000000" w:themeColor="text1"/>
              </w:rPr>
            </w:pPr>
            <w:bookmarkStart w:id="163" w:name="A10u2"/>
            <w:bookmarkEnd w:id="163"/>
            <w:r>
              <w:rPr>
                <w:color w:val="000000" w:themeColor="text1"/>
              </w:rPr>
              <w:t>Ihr Umsetzungsstand</w:t>
            </w:r>
          </w:p>
        </w:tc>
      </w:tr>
    </w:tbl>
    <w:p w14:paraId="2C300147" w14:textId="77777777" w:rsidR="004E015B" w:rsidRDefault="004E015B" w:rsidP="004E015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E015B" w14:paraId="4D3C91F8" w14:textId="77777777" w:rsidTr="00697BEC">
        <w:tc>
          <w:tcPr>
            <w:tcW w:w="9060" w:type="dxa"/>
            <w:tcBorders>
              <w:bottom w:val="single" w:sz="4" w:space="0" w:color="auto"/>
            </w:tcBorders>
            <w:shd w:val="clear" w:color="auto" w:fill="C6D9F1" w:themeFill="text2" w:themeFillTint="33"/>
          </w:tcPr>
          <w:p w14:paraId="48ADC3C7" w14:textId="77777777" w:rsidR="004E015B" w:rsidRDefault="004E015B" w:rsidP="00697BEC">
            <w:pPr>
              <w:spacing w:before="60" w:after="60"/>
              <w:rPr>
                <w:color w:val="000000" w:themeColor="text1"/>
              </w:rPr>
            </w:pPr>
            <w:r>
              <w:rPr>
                <w:color w:val="000000" w:themeColor="text1"/>
              </w:rPr>
              <w:t>Einspruch - diese Anforderung soll nicht aufgenommen werden!</w:t>
            </w:r>
          </w:p>
        </w:tc>
      </w:tr>
      <w:tr w:rsidR="004E015B" w14:paraId="71FB82EB" w14:textId="77777777" w:rsidTr="00697BEC">
        <w:tc>
          <w:tcPr>
            <w:tcW w:w="9060" w:type="dxa"/>
            <w:shd w:val="clear" w:color="auto" w:fill="FFFFFF" w:themeFill="background1"/>
          </w:tcPr>
          <w:p w14:paraId="27B8A76B" w14:textId="77777777" w:rsidR="004E015B" w:rsidRDefault="004E015B" w:rsidP="00697BEC">
            <w:pPr>
              <w:spacing w:before="60" w:after="60"/>
              <w:rPr>
                <w:color w:val="000000" w:themeColor="text1"/>
              </w:rPr>
            </w:pPr>
            <w:r>
              <w:rPr>
                <w:color w:val="000000" w:themeColor="text1"/>
              </w:rPr>
              <w:t>Begründung der Fachseite:</w:t>
            </w:r>
          </w:p>
        </w:tc>
      </w:tr>
    </w:tbl>
    <w:p w14:paraId="58DA6369" w14:textId="77777777" w:rsidR="004E015B" w:rsidRDefault="004E015B" w:rsidP="004E015B">
      <w:pPr>
        <w:suppressAutoHyphens/>
        <w:spacing w:after="0" w:line="240" w:lineRule="auto"/>
        <w:ind w:left="720"/>
        <w:rPr>
          <w:color w:val="000000" w:themeColor="text1"/>
        </w:rPr>
      </w:pPr>
    </w:p>
    <w:p w14:paraId="4D249EAB" w14:textId="77777777" w:rsidR="004E015B" w:rsidRDefault="004E015B" w:rsidP="004E015B">
      <w:pPr>
        <w:spacing w:after="240"/>
      </w:pPr>
    </w:p>
    <w:p w14:paraId="4CB15C85" w14:textId="77777777" w:rsidR="00237118" w:rsidRPr="001302A6" w:rsidRDefault="00237118">
      <w:pPr>
        <w:rPr>
          <w:sz w:val="18"/>
          <w:szCs w:val="18"/>
        </w:rPr>
      </w:pPr>
      <w:r w:rsidRPr="001302A6">
        <w:rPr>
          <w:sz w:val="18"/>
          <w:szCs w:val="18"/>
        </w:rPr>
        <w:br w:type="page"/>
      </w:r>
    </w:p>
    <w:p w14:paraId="4B37320F" w14:textId="72104677" w:rsidR="00225215" w:rsidRPr="001302A6" w:rsidRDefault="001452BD" w:rsidP="006676E5">
      <w:pPr>
        <w:pStyle w:val="berschrift1"/>
        <w:rPr>
          <w:b w:val="0"/>
          <w:bCs w:val="0"/>
        </w:rPr>
      </w:pPr>
      <w:bookmarkStart w:id="164" w:name="_Toc93098039"/>
      <w:r>
        <w:t>Behördenspezifische An</w:t>
      </w:r>
      <w:r w:rsidR="00374989" w:rsidRPr="006676E5">
        <w:t xml:space="preserve">forderungen </w:t>
      </w:r>
      <w:r w:rsidR="00374989" w:rsidRPr="001302A6">
        <w:rPr>
          <w:b w:val="0"/>
          <w:bCs w:val="0"/>
          <w:color w:val="FF0000"/>
          <w:sz w:val="20"/>
          <w:szCs w:val="20"/>
        </w:rPr>
        <w:t>[optional]</w:t>
      </w:r>
      <w:bookmarkEnd w:id="164"/>
    </w:p>
    <w:p w14:paraId="1F8837D4" w14:textId="34D166DC" w:rsidR="00225215" w:rsidRDefault="00225215" w:rsidP="00215F32">
      <w:pPr>
        <w:pStyle w:val="berschrift2"/>
      </w:pPr>
      <w:bookmarkStart w:id="165" w:name="_Toc91597632"/>
      <w:bookmarkStart w:id="166" w:name="_Toc93098040"/>
      <w:r>
        <w:t>Text der Anforderung mit Quellangabe</w:t>
      </w:r>
      <w:bookmarkEnd w:id="165"/>
      <w:bookmarkEnd w:id="166"/>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67"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168" w:name="_Toc93098041"/>
      <w:r w:rsidRPr="006676E5">
        <w:t xml:space="preserve">Weitere Anforderungen aus anderer Quellen </w:t>
      </w:r>
      <w:r w:rsidRPr="001302A6">
        <w:rPr>
          <w:b w:val="0"/>
          <w:bCs w:val="0"/>
          <w:color w:val="FF0000"/>
          <w:sz w:val="20"/>
          <w:szCs w:val="20"/>
        </w:rPr>
        <w:t>[optional]</w:t>
      </w:r>
      <w:bookmarkEnd w:id="168"/>
    </w:p>
    <w:p w14:paraId="0E8C66E0" w14:textId="77777777" w:rsidR="001452BD" w:rsidRDefault="001452BD" w:rsidP="001452BD">
      <w:pPr>
        <w:pStyle w:val="berschrift2"/>
      </w:pPr>
      <w:bookmarkStart w:id="169" w:name="_Toc93098042"/>
      <w:r>
        <w:t>Text der Anforderung mit Quellangabe</w:t>
      </w:r>
      <w:bookmarkEnd w:id="169"/>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0F0A10A8" w:rsidR="00816B19" w:rsidRPr="001302A6" w:rsidRDefault="007E12D5" w:rsidP="006676E5">
      <w:pPr>
        <w:pStyle w:val="berschrift1"/>
        <w:rPr>
          <w:b w:val="0"/>
          <w:bCs w:val="0"/>
        </w:rPr>
      </w:pPr>
      <w:r>
        <w:t xml:space="preserve">   </w:t>
      </w:r>
      <w:bookmarkStart w:id="170" w:name="_Toc93098043"/>
      <w:r w:rsidR="00816B19" w:rsidRPr="001302A6">
        <w:t xml:space="preserve">Schulung / Information / Sensibilisierung der </w:t>
      </w:r>
      <w:r w:rsidR="00816B19" w:rsidRPr="001302A6">
        <w:br/>
      </w:r>
      <w:r>
        <w:t xml:space="preserve">   </w:t>
      </w:r>
      <w:r w:rsidR="00816B19" w:rsidRPr="00654397">
        <w:t>Beschäftigten</w:t>
      </w:r>
      <w:r w:rsidR="00816B19">
        <w:t xml:space="preserve"> </w:t>
      </w:r>
      <w:r w:rsidR="00816B19" w:rsidRPr="001302A6">
        <w:rPr>
          <w:b w:val="0"/>
          <w:bCs w:val="0"/>
          <w:color w:val="FF0000"/>
          <w:sz w:val="20"/>
          <w:szCs w:val="20"/>
        </w:rPr>
        <w:t>[optional]</w:t>
      </w:r>
      <w:bookmarkEnd w:id="167"/>
      <w:bookmarkEnd w:id="170"/>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71" w:name="_Toc38773017"/>
    </w:p>
    <w:p w14:paraId="15658E84" w14:textId="77777777" w:rsidR="00816B19" w:rsidRPr="00AA4E7E" w:rsidRDefault="00816B19" w:rsidP="006676E5">
      <w:pPr>
        <w:spacing w:after="0"/>
        <w:ind w:left="567"/>
      </w:pPr>
    </w:p>
    <w:p w14:paraId="74192415" w14:textId="2F1461E3" w:rsidR="00816B19" w:rsidRPr="009353AC" w:rsidRDefault="007E12D5" w:rsidP="006676E5">
      <w:pPr>
        <w:pStyle w:val="berschrift1"/>
      </w:pPr>
      <w:r>
        <w:t xml:space="preserve">   </w:t>
      </w:r>
      <w:bookmarkStart w:id="172" w:name="_Toc93098044"/>
      <w:r w:rsidR="00816B19" w:rsidRPr="00654397">
        <w:t>Notfallvorsorge</w:t>
      </w:r>
      <w:bookmarkEnd w:id="172"/>
      <w:r w:rsidR="00816B19">
        <w:t xml:space="preserve"> </w:t>
      </w:r>
    </w:p>
    <w:p w14:paraId="68F07117" w14:textId="610DF432" w:rsidR="00816B19" w:rsidRPr="00C70212" w:rsidRDefault="006B0118" w:rsidP="00C70212">
      <w:pPr>
        <w:pStyle w:val="Listenabsatz"/>
        <w:spacing w:after="240"/>
        <w:rPr>
          <w:i/>
          <w:iCs/>
        </w:rPr>
      </w:pPr>
      <w:bookmarkStart w:id="173" w:name="_Hlk38774253"/>
      <w:bookmarkEnd w:id="171"/>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78F40B45" w:rsidR="00816B19" w:rsidRPr="009353AC" w:rsidRDefault="00FE439A" w:rsidP="006676E5">
      <w:pPr>
        <w:pStyle w:val="berschrift1"/>
      </w:pPr>
      <w:bookmarkStart w:id="174" w:name="_Toc38773018"/>
      <w:bookmarkEnd w:id="173"/>
      <w:r>
        <w:t xml:space="preserve">  </w:t>
      </w:r>
      <w:r w:rsidR="007E12D5">
        <w:t xml:space="preserve"> </w:t>
      </w:r>
      <w:bookmarkStart w:id="175" w:name="_Toc93098045"/>
      <w:r w:rsidR="00816B19" w:rsidRPr="00654397">
        <w:t>Konsequenzen bei Nichtbeachtung</w:t>
      </w:r>
      <w:bookmarkEnd w:id="174"/>
      <w:bookmarkEnd w:id="175"/>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0C457BA0" w:rsidR="00816B19" w:rsidRPr="00654397" w:rsidRDefault="00FE439A" w:rsidP="006676E5">
      <w:pPr>
        <w:pStyle w:val="berschrift1"/>
      </w:pPr>
      <w:bookmarkStart w:id="176" w:name="_Toc38773019"/>
      <w:r>
        <w:t xml:space="preserve">  </w:t>
      </w:r>
      <w:r w:rsidR="007E12D5">
        <w:t xml:space="preserve"> </w:t>
      </w:r>
      <w:bookmarkStart w:id="177" w:name="_Toc93098046"/>
      <w:r w:rsidR="00816B19" w:rsidRPr="00654397">
        <w:t>Ausnahmen</w:t>
      </w:r>
      <w:bookmarkEnd w:id="176"/>
      <w:bookmarkEnd w:id="177"/>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75520BE" w:rsidR="00B00DE8" w:rsidRPr="006B0118" w:rsidRDefault="006C0023" w:rsidP="006676E5">
      <w:pPr>
        <w:pStyle w:val="berschrift1"/>
        <w:numPr>
          <w:ilvl w:val="0"/>
          <w:numId w:val="0"/>
        </w:numPr>
        <w:rPr>
          <w:sz w:val="20"/>
          <w:szCs w:val="20"/>
        </w:rPr>
      </w:pPr>
      <w:bookmarkStart w:id="178" w:name="_Toc93098047"/>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178"/>
      <w:r w:rsidR="007E12D5">
        <w:rPr>
          <w:sz w:val="20"/>
          <w:szCs w:val="20"/>
        </w:rPr>
        <w:br/>
      </w:r>
    </w:p>
    <w:p w14:paraId="40192CCB" w14:textId="42733620" w:rsidR="006B0118" w:rsidRPr="00AF7679" w:rsidRDefault="006B0118" w:rsidP="006B0118">
      <w:pPr>
        <w:pStyle w:val="berschrift2"/>
        <w:numPr>
          <w:ilvl w:val="0"/>
          <w:numId w:val="0"/>
        </w:numPr>
        <w:ind w:left="576" w:hanging="576"/>
      </w:pPr>
      <w:bookmarkStart w:id="179" w:name="_Toc41075670"/>
      <w:bookmarkStart w:id="180" w:name="_Toc55406481"/>
      <w:bookmarkStart w:id="181" w:name="_Toc72364071"/>
      <w:bookmarkStart w:id="182" w:name="_Toc91549481"/>
      <w:bookmarkStart w:id="183" w:name="_Toc91597638"/>
      <w:bookmarkStart w:id="184" w:name="_Toc93098048"/>
      <w:r w:rsidRPr="00891900">
        <w:t>A.1  Spezielle Gefährdungen</w:t>
      </w:r>
      <w:bookmarkEnd w:id="179"/>
      <w:bookmarkEnd w:id="180"/>
      <w:bookmarkEnd w:id="181"/>
      <w:bookmarkEnd w:id="182"/>
      <w:bookmarkEnd w:id="183"/>
      <w:bookmarkEnd w:id="184"/>
    </w:p>
    <w:p w14:paraId="41367323" w14:textId="54FD1EEF" w:rsidR="00A737E6" w:rsidRPr="00B35E26" w:rsidRDefault="006B0118" w:rsidP="00CE413D">
      <w:pPr>
        <w:pStyle w:val="Listenabsatz"/>
        <w:spacing w:after="240"/>
      </w:pPr>
      <w:r>
        <w:br/>
      </w:r>
      <w:r w:rsidR="00A737E6" w:rsidRPr="00B35E26">
        <w:t xml:space="preserve">Die nachfolgend genannte Gefährdungen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w:t>
      </w:r>
      <w:r w:rsidR="009E5B15" w:rsidRPr="006E1955">
        <w:t>Grundschutzbaustein</w:t>
      </w:r>
      <w:r w:rsidR="00CE413D" w:rsidRPr="006E1955">
        <w:t xml:space="preserve"> </w:t>
      </w:r>
      <w:bookmarkStart w:id="185" w:name="BausteinName8"/>
      <w:bookmarkEnd w:id="185"/>
      <w:r w:rsidR="00C729B6" w:rsidRPr="006E1955">
        <w:t>"</w:t>
      </w:r>
      <w:r w:rsidR="006E1955" w:rsidRPr="006E1955">
        <w:t>DER.2.3</w:t>
      </w:r>
      <w:r w:rsidR="00C729B6" w:rsidRPr="006E1955">
        <w:t>"</w:t>
      </w:r>
      <w:r w:rsidR="00A737E6" w:rsidRPr="006E1955">
        <w:t xml:space="preserve"> genannt</w:t>
      </w:r>
      <w:r w:rsidR="00A737E6" w:rsidRPr="00B35E26">
        <w:t>.</w:t>
      </w:r>
    </w:p>
    <w:tbl>
      <w:tblPr>
        <w:tblW w:w="16040" w:type="dxa"/>
        <w:tblCellMar>
          <w:left w:w="70" w:type="dxa"/>
          <w:right w:w="70" w:type="dxa"/>
        </w:tblCellMar>
        <w:tblLook w:val="04A0" w:firstRow="1" w:lastRow="0" w:firstColumn="1" w:lastColumn="0" w:noHBand="0" w:noVBand="1"/>
      </w:tblPr>
      <w:tblGrid>
        <w:gridCol w:w="16040"/>
      </w:tblGrid>
      <w:tr w:rsidR="004E015B" w:rsidRPr="008C461A" w14:paraId="31DF0AA2" w14:textId="77777777" w:rsidTr="00697BEC">
        <w:trPr>
          <w:trHeight w:val="292"/>
        </w:trPr>
        <w:tc>
          <w:tcPr>
            <w:tcW w:w="16040" w:type="dxa"/>
            <w:tcBorders>
              <w:top w:val="nil"/>
              <w:left w:val="nil"/>
              <w:bottom w:val="nil"/>
              <w:right w:val="nil"/>
            </w:tcBorders>
            <w:shd w:val="clear" w:color="auto" w:fill="auto"/>
            <w:hideMark/>
          </w:tcPr>
          <w:p w14:paraId="0B5AB504" w14:textId="77777777" w:rsidR="004E015B" w:rsidRPr="008C461A" w:rsidRDefault="004E015B" w:rsidP="00697BEC">
            <w:pPr>
              <w:spacing w:after="0" w:line="240" w:lineRule="auto"/>
              <w:rPr>
                <w:rFonts w:cs="Calibri"/>
                <w:b/>
                <w:bCs/>
                <w:color w:val="0066FF"/>
                <w:kern w:val="0"/>
              </w:rPr>
            </w:pPr>
            <w:bookmarkStart w:id="186" w:name="Gefaehrdungen"/>
            <w:bookmarkEnd w:id="186"/>
          </w:p>
        </w:tc>
      </w:tr>
      <w:tr w:rsidR="004E015B" w:rsidRPr="008C461A" w14:paraId="41B6FF8D" w14:textId="77777777" w:rsidTr="00697BEC">
        <w:trPr>
          <w:trHeight w:val="292"/>
        </w:trPr>
        <w:tc>
          <w:tcPr>
            <w:tcW w:w="16040" w:type="dxa"/>
            <w:tcBorders>
              <w:top w:val="nil"/>
              <w:left w:val="nil"/>
              <w:bottom w:val="nil"/>
              <w:right w:val="nil"/>
            </w:tcBorders>
            <w:shd w:val="clear" w:color="auto" w:fill="auto"/>
            <w:hideMark/>
          </w:tcPr>
          <w:p w14:paraId="54A7BAD2" w14:textId="77777777" w:rsidR="004E015B" w:rsidRPr="008C461A" w:rsidRDefault="004E015B" w:rsidP="00697BEC">
            <w:pPr>
              <w:spacing w:after="0" w:line="240" w:lineRule="auto"/>
              <w:ind w:left="494" w:right="7258"/>
              <w:rPr>
                <w:rFonts w:cs="Calibri"/>
                <w:b/>
                <w:bCs/>
                <w:color w:val="0066FF"/>
                <w:kern w:val="0"/>
              </w:rPr>
            </w:pPr>
            <w:r w:rsidRPr="008C461A">
              <w:rPr>
                <w:rFonts w:cs="Calibri"/>
                <w:b/>
                <w:bCs/>
                <w:color w:val="0066FF"/>
                <w:kern w:val="0"/>
              </w:rPr>
              <w:t>2.1 Unvollständige Bereinigung</w:t>
            </w:r>
          </w:p>
        </w:tc>
      </w:tr>
      <w:tr w:rsidR="004E015B" w:rsidRPr="008C461A" w14:paraId="77246BC3" w14:textId="77777777" w:rsidTr="00697BEC">
        <w:trPr>
          <w:trHeight w:val="2486"/>
        </w:trPr>
        <w:tc>
          <w:tcPr>
            <w:tcW w:w="16040" w:type="dxa"/>
            <w:tcBorders>
              <w:top w:val="nil"/>
              <w:left w:val="nil"/>
              <w:bottom w:val="nil"/>
              <w:right w:val="nil"/>
            </w:tcBorders>
            <w:shd w:val="clear" w:color="auto" w:fill="auto"/>
            <w:hideMark/>
          </w:tcPr>
          <w:p w14:paraId="72238F7E" w14:textId="77777777" w:rsidR="004E015B" w:rsidRDefault="004E015B" w:rsidP="00697BEC">
            <w:pPr>
              <w:spacing w:after="0" w:line="240" w:lineRule="auto"/>
              <w:ind w:left="494" w:right="7258"/>
              <w:rPr>
                <w:rFonts w:cs="Calibri"/>
                <w:color w:val="000000"/>
                <w:kern w:val="0"/>
              </w:rPr>
            </w:pPr>
          </w:p>
          <w:p w14:paraId="2476A854" w14:textId="4C6FA541" w:rsidR="004E015B" w:rsidRPr="008C461A" w:rsidRDefault="004E015B" w:rsidP="00697BEC">
            <w:pPr>
              <w:spacing w:after="0" w:line="240" w:lineRule="auto"/>
              <w:ind w:left="494" w:right="7258"/>
              <w:rPr>
                <w:rFonts w:cs="Calibri"/>
                <w:color w:val="000000"/>
                <w:kern w:val="0"/>
              </w:rPr>
            </w:pPr>
            <w:r w:rsidRPr="008C461A">
              <w:rPr>
                <w:rFonts w:cs="Calibri"/>
                <w:color w:val="000000"/>
                <w:kern w:val="0"/>
              </w:rPr>
              <w:t>APT-Angreifer wollen üblicherweise einen Informationsverbund dauerhaft infiltrieren. Sie verfügen über die dafür notwendigen Ressourcen und sind in der Lage, langfristige Angriffskampagnen durchzuführen. Dafür benutzen sie Werkzeuge und Methoden, die auf ein Angriffsziel abgestimmt sind. Auch wenn ein APT-Vorfall entdeckt wird, kann nicht davon ausgegangen werden, dass sämtliche Zugangswege der Angreifer gefunden, alle Infektionen und Kommunikationswege von Schadsoftware beseitigt und alle Hintertüren entfernt wurden. Bei einer unvollständigen Bereinigung ist es jedoch sehr wahrscheinlich, dass ein Angreifer zu einem späteren Zeitpunkt, z. B. nach einer längeren Ruhephase, erneut auf die IT-Systeme zugreift und seinen Zugang wieder ausbaut. Das kann er beispielsweise, indem er Hintertüren nicht nur in Betriebssystemen und Anwendungssoftware platziert, sondern auch hardwarenahe Komponenten, wie etwa Firmware, manipuliert. Solche Modifikationen sind nur sehr schwierig zu identifizieren und das notwendige Wissen, um sie zu extrahieren und zu analysieren, ist nur wenig verbreitet. Versuchen die Verantwortlichen z. B., die IT-Komponenten zu bereinigen, indem sie die Firmware überschreiben oder aktualisieren, kann es trotzdem passieren, dass der Angreifer auch die Update-Routinen modifiziert hat und somit auf diesem Weg wieder ins System kommt.</w:t>
            </w:r>
          </w:p>
        </w:tc>
      </w:tr>
      <w:tr w:rsidR="004E015B" w:rsidRPr="008C461A" w14:paraId="0301BDD8" w14:textId="77777777" w:rsidTr="00697BEC">
        <w:trPr>
          <w:trHeight w:val="292"/>
        </w:trPr>
        <w:tc>
          <w:tcPr>
            <w:tcW w:w="16040" w:type="dxa"/>
            <w:tcBorders>
              <w:top w:val="nil"/>
              <w:left w:val="nil"/>
              <w:bottom w:val="nil"/>
              <w:right w:val="nil"/>
            </w:tcBorders>
            <w:shd w:val="clear" w:color="auto" w:fill="auto"/>
            <w:hideMark/>
          </w:tcPr>
          <w:p w14:paraId="4B472275" w14:textId="77777777" w:rsidR="004E015B" w:rsidRPr="008C461A" w:rsidRDefault="004E015B" w:rsidP="00697BEC">
            <w:pPr>
              <w:spacing w:after="0" w:line="240" w:lineRule="auto"/>
              <w:ind w:left="494" w:right="7258"/>
              <w:rPr>
                <w:rFonts w:cs="Calibri"/>
                <w:color w:val="000000"/>
                <w:kern w:val="0"/>
              </w:rPr>
            </w:pPr>
          </w:p>
        </w:tc>
      </w:tr>
      <w:tr w:rsidR="004E015B" w:rsidRPr="008C461A" w14:paraId="5566ABC8" w14:textId="77777777" w:rsidTr="00697BEC">
        <w:trPr>
          <w:trHeight w:val="292"/>
        </w:trPr>
        <w:tc>
          <w:tcPr>
            <w:tcW w:w="16040" w:type="dxa"/>
            <w:tcBorders>
              <w:top w:val="nil"/>
              <w:left w:val="nil"/>
              <w:bottom w:val="nil"/>
              <w:right w:val="nil"/>
            </w:tcBorders>
            <w:shd w:val="clear" w:color="auto" w:fill="auto"/>
            <w:hideMark/>
          </w:tcPr>
          <w:p w14:paraId="74DCCB0D" w14:textId="77777777" w:rsidR="004E015B" w:rsidRPr="008C461A" w:rsidRDefault="004E015B" w:rsidP="00697BEC">
            <w:pPr>
              <w:spacing w:after="0" w:line="240" w:lineRule="auto"/>
              <w:ind w:left="494" w:right="7258"/>
              <w:rPr>
                <w:rFonts w:cs="Calibri"/>
                <w:b/>
                <w:bCs/>
                <w:color w:val="0066FF"/>
                <w:kern w:val="0"/>
              </w:rPr>
            </w:pPr>
            <w:r w:rsidRPr="008C461A">
              <w:rPr>
                <w:rFonts w:cs="Calibri"/>
                <w:b/>
                <w:bCs/>
                <w:color w:val="0066FF"/>
                <w:kern w:val="0"/>
              </w:rPr>
              <w:t>2.2 Vernichtung von Spuren</w:t>
            </w:r>
          </w:p>
        </w:tc>
      </w:tr>
      <w:tr w:rsidR="004E015B" w:rsidRPr="008C461A" w14:paraId="4689C638" w14:textId="77777777" w:rsidTr="00697BEC">
        <w:trPr>
          <w:trHeight w:val="498"/>
        </w:trPr>
        <w:tc>
          <w:tcPr>
            <w:tcW w:w="16040" w:type="dxa"/>
            <w:tcBorders>
              <w:top w:val="nil"/>
              <w:left w:val="nil"/>
              <w:bottom w:val="nil"/>
              <w:right w:val="nil"/>
            </w:tcBorders>
            <w:shd w:val="clear" w:color="auto" w:fill="auto"/>
            <w:hideMark/>
          </w:tcPr>
          <w:p w14:paraId="6C17557E" w14:textId="77777777" w:rsidR="004E015B" w:rsidRDefault="004E015B" w:rsidP="00697BEC">
            <w:pPr>
              <w:spacing w:after="0" w:line="240" w:lineRule="auto"/>
              <w:ind w:left="494" w:right="7258"/>
              <w:rPr>
                <w:rFonts w:cs="Calibri"/>
                <w:color w:val="000000"/>
                <w:kern w:val="0"/>
              </w:rPr>
            </w:pPr>
          </w:p>
          <w:p w14:paraId="5ED90460" w14:textId="6CED7110" w:rsidR="004E015B" w:rsidRPr="008C461A" w:rsidRDefault="004E015B" w:rsidP="00697BEC">
            <w:pPr>
              <w:spacing w:after="0" w:line="240" w:lineRule="auto"/>
              <w:ind w:left="494" w:right="7258"/>
              <w:rPr>
                <w:rFonts w:cs="Calibri"/>
                <w:color w:val="000000"/>
                <w:kern w:val="0"/>
              </w:rPr>
            </w:pPr>
            <w:r w:rsidRPr="008C461A">
              <w:rPr>
                <w:rFonts w:cs="Calibri"/>
                <w:color w:val="000000"/>
                <w:kern w:val="0"/>
              </w:rPr>
              <w:t>Nach einem APT-Vorfall werden IT-Systeme oft neu installiert oder ganz ausgemustert. Wurde jedoch zuvor von den IT-Systemen keine forensische Kopie angefertigt, können Spuren vernichtet werden, die für eine weitere Aufklärung des Vorfalls oder sogar für ein Gerichtsverfahren notwendig wären.</w:t>
            </w:r>
          </w:p>
        </w:tc>
      </w:tr>
      <w:tr w:rsidR="004E015B" w:rsidRPr="008C461A" w14:paraId="6BE11E2D" w14:textId="77777777" w:rsidTr="00697BEC">
        <w:trPr>
          <w:trHeight w:val="292"/>
        </w:trPr>
        <w:tc>
          <w:tcPr>
            <w:tcW w:w="16040" w:type="dxa"/>
            <w:tcBorders>
              <w:top w:val="nil"/>
              <w:left w:val="nil"/>
              <w:bottom w:val="nil"/>
              <w:right w:val="nil"/>
            </w:tcBorders>
            <w:shd w:val="clear" w:color="auto" w:fill="auto"/>
            <w:hideMark/>
          </w:tcPr>
          <w:p w14:paraId="2E86290A" w14:textId="77777777" w:rsidR="004E015B" w:rsidRPr="008C461A" w:rsidRDefault="004E015B" w:rsidP="00697BEC">
            <w:pPr>
              <w:spacing w:after="0" w:line="240" w:lineRule="auto"/>
              <w:ind w:left="494" w:right="7258"/>
              <w:rPr>
                <w:rFonts w:cs="Calibri"/>
                <w:color w:val="000000"/>
                <w:kern w:val="0"/>
              </w:rPr>
            </w:pPr>
          </w:p>
        </w:tc>
      </w:tr>
      <w:tr w:rsidR="004E015B" w:rsidRPr="008C461A" w14:paraId="2588A814" w14:textId="77777777" w:rsidTr="00697BEC">
        <w:trPr>
          <w:trHeight w:val="292"/>
        </w:trPr>
        <w:tc>
          <w:tcPr>
            <w:tcW w:w="16040" w:type="dxa"/>
            <w:tcBorders>
              <w:top w:val="nil"/>
              <w:left w:val="nil"/>
              <w:bottom w:val="nil"/>
              <w:right w:val="nil"/>
            </w:tcBorders>
            <w:shd w:val="clear" w:color="auto" w:fill="auto"/>
            <w:hideMark/>
          </w:tcPr>
          <w:p w14:paraId="364F915F" w14:textId="77777777" w:rsidR="004E015B" w:rsidRPr="008C461A" w:rsidRDefault="004E015B" w:rsidP="00697BEC">
            <w:pPr>
              <w:spacing w:after="0" w:line="240" w:lineRule="auto"/>
              <w:ind w:left="494" w:right="7258"/>
              <w:rPr>
                <w:rFonts w:cs="Calibri"/>
                <w:b/>
                <w:bCs/>
                <w:color w:val="0066FF"/>
                <w:kern w:val="0"/>
              </w:rPr>
            </w:pPr>
            <w:r w:rsidRPr="008C461A">
              <w:rPr>
                <w:rFonts w:cs="Calibri"/>
                <w:b/>
                <w:bCs/>
                <w:color w:val="0066FF"/>
                <w:kern w:val="0"/>
              </w:rPr>
              <w:t>2.3 Vorzeitige Alarmierung des Angreifers</w:t>
            </w:r>
          </w:p>
        </w:tc>
      </w:tr>
      <w:tr w:rsidR="004E015B" w:rsidRPr="008C461A" w14:paraId="7C76D055" w14:textId="77777777" w:rsidTr="00697BEC">
        <w:trPr>
          <w:trHeight w:val="995"/>
        </w:trPr>
        <w:tc>
          <w:tcPr>
            <w:tcW w:w="16040" w:type="dxa"/>
            <w:tcBorders>
              <w:top w:val="nil"/>
              <w:left w:val="nil"/>
              <w:bottom w:val="nil"/>
              <w:right w:val="nil"/>
            </w:tcBorders>
            <w:shd w:val="clear" w:color="auto" w:fill="auto"/>
            <w:hideMark/>
          </w:tcPr>
          <w:p w14:paraId="01B34D0D" w14:textId="77777777" w:rsidR="004E015B" w:rsidRDefault="004E015B" w:rsidP="00697BEC">
            <w:pPr>
              <w:spacing w:after="0" w:line="240" w:lineRule="auto"/>
              <w:ind w:left="494" w:right="7258"/>
              <w:rPr>
                <w:rFonts w:cs="Calibri"/>
                <w:color w:val="000000"/>
                <w:kern w:val="0"/>
              </w:rPr>
            </w:pPr>
          </w:p>
          <w:p w14:paraId="06A4D472" w14:textId="6E850F92" w:rsidR="004E015B" w:rsidRPr="008C461A" w:rsidRDefault="004E015B" w:rsidP="00697BEC">
            <w:pPr>
              <w:spacing w:after="0" w:line="240" w:lineRule="auto"/>
              <w:ind w:left="494" w:right="7258"/>
              <w:rPr>
                <w:rFonts w:cs="Calibri"/>
                <w:color w:val="000000"/>
                <w:kern w:val="0"/>
              </w:rPr>
            </w:pPr>
            <w:r w:rsidRPr="008C461A">
              <w:rPr>
                <w:rFonts w:cs="Calibri"/>
                <w:color w:val="000000"/>
                <w:kern w:val="0"/>
              </w:rPr>
              <w:t>Üblicherweise wird vor der Bereinigung eines APT-Vorfalls der Angriff über längere Zeit hinweg beobachtet und forensisch analysiert, um so alle Zugangswege und verwendeten Werkzeuge und Methoden zu identifizieren. Bemerkt der Angreifer während dieser Phase, dass er entdeckt wurde, greift er eventuell zu Gegenmaßnahmen. Beispielsweise kann er versuchen, seine Spuren zu verwischen oder er sabotiert noch schnell weitere IT-Systeme. Auch könnte er aufhören oder weitere Hintertüren einrichten, um einfach später den Angriff fortzuführen.</w:t>
            </w:r>
          </w:p>
        </w:tc>
      </w:tr>
      <w:tr w:rsidR="004E015B" w:rsidRPr="008C461A" w14:paraId="6722C6DC" w14:textId="77777777" w:rsidTr="00697BEC">
        <w:trPr>
          <w:trHeight w:val="1243"/>
        </w:trPr>
        <w:tc>
          <w:tcPr>
            <w:tcW w:w="16040" w:type="dxa"/>
            <w:tcBorders>
              <w:top w:val="nil"/>
              <w:left w:val="nil"/>
              <w:bottom w:val="nil"/>
              <w:right w:val="nil"/>
            </w:tcBorders>
            <w:shd w:val="clear" w:color="auto" w:fill="auto"/>
            <w:hideMark/>
          </w:tcPr>
          <w:p w14:paraId="7709ACDC" w14:textId="1252A6B7" w:rsidR="004E015B" w:rsidRDefault="004E015B" w:rsidP="00697BEC">
            <w:pPr>
              <w:spacing w:after="0" w:line="240" w:lineRule="auto"/>
              <w:ind w:left="494" w:right="7258"/>
              <w:rPr>
                <w:rFonts w:cs="Calibri"/>
                <w:color w:val="000000"/>
                <w:kern w:val="0"/>
              </w:rPr>
            </w:pPr>
          </w:p>
          <w:p w14:paraId="07D2656B" w14:textId="3B46C1AC" w:rsidR="007E12D5" w:rsidRDefault="007E12D5" w:rsidP="00697BEC">
            <w:pPr>
              <w:spacing w:after="0" w:line="240" w:lineRule="auto"/>
              <w:ind w:left="494" w:right="7258"/>
              <w:rPr>
                <w:rFonts w:cs="Calibri"/>
                <w:color w:val="000000"/>
                <w:kern w:val="0"/>
              </w:rPr>
            </w:pPr>
          </w:p>
          <w:p w14:paraId="2480C4BE" w14:textId="02B026DC" w:rsidR="007E12D5" w:rsidRDefault="007E12D5" w:rsidP="00697BEC">
            <w:pPr>
              <w:spacing w:after="0" w:line="240" w:lineRule="auto"/>
              <w:ind w:left="494" w:right="7258"/>
              <w:rPr>
                <w:rFonts w:cs="Calibri"/>
                <w:color w:val="000000"/>
                <w:kern w:val="0"/>
              </w:rPr>
            </w:pPr>
          </w:p>
          <w:p w14:paraId="3ACF68D7" w14:textId="77777777" w:rsidR="007E12D5" w:rsidRDefault="007E12D5" w:rsidP="00697BEC">
            <w:pPr>
              <w:spacing w:after="0" w:line="240" w:lineRule="auto"/>
              <w:ind w:left="494" w:right="7258"/>
              <w:rPr>
                <w:rFonts w:cs="Calibri"/>
                <w:color w:val="000000"/>
                <w:kern w:val="0"/>
              </w:rPr>
            </w:pPr>
          </w:p>
          <w:p w14:paraId="55C3ED2C" w14:textId="77777777" w:rsidR="00A9693D" w:rsidRDefault="004E015B" w:rsidP="00697BEC">
            <w:pPr>
              <w:spacing w:after="0" w:line="240" w:lineRule="auto"/>
              <w:ind w:left="494" w:right="7258"/>
              <w:rPr>
                <w:rFonts w:cs="Calibri"/>
                <w:color w:val="000000"/>
                <w:kern w:val="0"/>
              </w:rPr>
            </w:pPr>
            <w:r w:rsidRPr="008C461A">
              <w:rPr>
                <w:rFonts w:cs="Calibri"/>
                <w:color w:val="000000"/>
                <w:kern w:val="0"/>
              </w:rPr>
              <w:t xml:space="preserve">Da bei einem APT-Angriff grundsätzlich davon ausgegangen werden muss, dass die gesamte IT-Infrastruktur der Institution kompromittiert wurde, ist das Risiko hoch, dass der Angreifer die Bereinigungsaktivitäten entdeckt. </w:t>
            </w:r>
          </w:p>
          <w:p w14:paraId="2248C1D8" w14:textId="77777777" w:rsidR="00A9693D" w:rsidRDefault="00A9693D" w:rsidP="00697BEC">
            <w:pPr>
              <w:spacing w:after="0" w:line="240" w:lineRule="auto"/>
              <w:ind w:left="494" w:right="7258"/>
              <w:rPr>
                <w:rFonts w:cs="Calibri"/>
                <w:color w:val="000000"/>
                <w:kern w:val="0"/>
              </w:rPr>
            </w:pPr>
          </w:p>
          <w:p w14:paraId="7523528C" w14:textId="1E1C8F1B" w:rsidR="004E015B" w:rsidRPr="008C461A" w:rsidRDefault="004E015B" w:rsidP="00697BEC">
            <w:pPr>
              <w:spacing w:after="0" w:line="240" w:lineRule="auto"/>
              <w:ind w:left="494" w:right="7258"/>
              <w:rPr>
                <w:rFonts w:cs="Calibri"/>
                <w:color w:val="000000"/>
                <w:kern w:val="0"/>
              </w:rPr>
            </w:pPr>
            <w:r w:rsidRPr="008C461A">
              <w:rPr>
                <w:rFonts w:cs="Calibri"/>
                <w:color w:val="000000"/>
                <w:kern w:val="0"/>
              </w:rPr>
              <w:t>Das gilt insbesondere, wenn die kompromittierte IT-Infrastruktur benutzt wird, um die Bereinigung zu planen und zu koordinieren. Finden die wesentlichen Schritte zur Bereinigung nicht in der korrekten Reihenfolge statt bzw. werden kritische Maßnahmen nicht gleichzeitig und aufeinander abgestimmt durchgeführt, erhöht sich die Gefahr, dass der Angreifer alarmiert wird. Isolieren die Verantwortlichen beispielsweise das Netz schrittweise statt auf einmal, wird der Angreifer eventuell gewarnt, bevor sein Zugriff effektiv beendet ist.</w:t>
            </w:r>
          </w:p>
        </w:tc>
      </w:tr>
      <w:tr w:rsidR="004E015B" w:rsidRPr="008C461A" w14:paraId="292AE3AF" w14:textId="77777777" w:rsidTr="00697BEC">
        <w:trPr>
          <w:trHeight w:val="292"/>
        </w:trPr>
        <w:tc>
          <w:tcPr>
            <w:tcW w:w="16040" w:type="dxa"/>
            <w:tcBorders>
              <w:top w:val="nil"/>
              <w:left w:val="nil"/>
              <w:bottom w:val="nil"/>
              <w:right w:val="nil"/>
            </w:tcBorders>
            <w:shd w:val="clear" w:color="auto" w:fill="auto"/>
            <w:hideMark/>
          </w:tcPr>
          <w:p w14:paraId="3C33C575" w14:textId="77777777" w:rsidR="004E015B" w:rsidRPr="008C461A" w:rsidRDefault="004E015B" w:rsidP="00697BEC">
            <w:pPr>
              <w:spacing w:after="0" w:line="240" w:lineRule="auto"/>
              <w:ind w:left="494" w:right="7258"/>
              <w:rPr>
                <w:rFonts w:cs="Calibri"/>
                <w:color w:val="000000"/>
                <w:kern w:val="0"/>
              </w:rPr>
            </w:pPr>
          </w:p>
        </w:tc>
      </w:tr>
      <w:tr w:rsidR="004E015B" w:rsidRPr="008C461A" w14:paraId="1D6121D2" w14:textId="77777777" w:rsidTr="00697BEC">
        <w:trPr>
          <w:trHeight w:val="292"/>
        </w:trPr>
        <w:tc>
          <w:tcPr>
            <w:tcW w:w="16040" w:type="dxa"/>
            <w:tcBorders>
              <w:top w:val="nil"/>
              <w:left w:val="nil"/>
              <w:bottom w:val="nil"/>
              <w:right w:val="nil"/>
            </w:tcBorders>
            <w:shd w:val="clear" w:color="auto" w:fill="auto"/>
            <w:hideMark/>
          </w:tcPr>
          <w:p w14:paraId="6D6D83AB" w14:textId="77777777" w:rsidR="004E015B" w:rsidRPr="008C461A" w:rsidRDefault="004E015B" w:rsidP="00697BEC">
            <w:pPr>
              <w:spacing w:after="0" w:line="240" w:lineRule="auto"/>
              <w:ind w:left="494" w:right="7258"/>
              <w:rPr>
                <w:rFonts w:cs="Calibri"/>
                <w:b/>
                <w:bCs/>
                <w:color w:val="0066FF"/>
                <w:kern w:val="0"/>
              </w:rPr>
            </w:pPr>
            <w:r w:rsidRPr="008C461A">
              <w:rPr>
                <w:rFonts w:cs="Calibri"/>
                <w:b/>
                <w:bCs/>
                <w:color w:val="0066FF"/>
                <w:kern w:val="0"/>
              </w:rPr>
              <w:t>2.4 Datenverlust und Ausfall von IT-Systemen</w:t>
            </w:r>
          </w:p>
        </w:tc>
      </w:tr>
      <w:tr w:rsidR="004E015B" w:rsidRPr="008C461A" w14:paraId="71FD8D6B" w14:textId="77777777" w:rsidTr="00697BEC">
        <w:trPr>
          <w:trHeight w:val="995"/>
        </w:trPr>
        <w:tc>
          <w:tcPr>
            <w:tcW w:w="16040" w:type="dxa"/>
            <w:tcBorders>
              <w:top w:val="nil"/>
              <w:left w:val="nil"/>
              <w:bottom w:val="nil"/>
              <w:right w:val="nil"/>
            </w:tcBorders>
            <w:shd w:val="clear" w:color="auto" w:fill="auto"/>
            <w:hideMark/>
          </w:tcPr>
          <w:p w14:paraId="5C3692FD" w14:textId="77777777" w:rsidR="00A9693D" w:rsidRDefault="00A9693D" w:rsidP="00697BEC">
            <w:pPr>
              <w:spacing w:after="0" w:line="240" w:lineRule="auto"/>
              <w:ind w:left="494" w:right="7258"/>
              <w:rPr>
                <w:rFonts w:cs="Calibri"/>
                <w:color w:val="000000"/>
                <w:kern w:val="0"/>
              </w:rPr>
            </w:pPr>
          </w:p>
          <w:p w14:paraId="17945909" w14:textId="530AB109" w:rsidR="00A9693D" w:rsidRDefault="004E015B" w:rsidP="00697BEC">
            <w:pPr>
              <w:spacing w:after="0" w:line="240" w:lineRule="auto"/>
              <w:ind w:left="494" w:right="7258"/>
              <w:rPr>
                <w:rFonts w:cs="Calibri"/>
                <w:color w:val="000000"/>
                <w:kern w:val="0"/>
              </w:rPr>
            </w:pPr>
            <w:r w:rsidRPr="008C461A">
              <w:rPr>
                <w:rFonts w:cs="Calibri"/>
                <w:color w:val="000000"/>
                <w:kern w:val="0"/>
              </w:rPr>
              <w:t xml:space="preserve">Bei der Bereinigung eines APT-Vorfalls werden verschiedene IT-Systeme neu </w:t>
            </w:r>
          </w:p>
          <w:p w14:paraId="325B41F1" w14:textId="28DF3F83" w:rsidR="004E015B" w:rsidRPr="008C461A" w:rsidRDefault="004E015B" w:rsidP="00697BEC">
            <w:pPr>
              <w:spacing w:after="0" w:line="240" w:lineRule="auto"/>
              <w:ind w:left="494" w:right="7258"/>
              <w:rPr>
                <w:rFonts w:cs="Calibri"/>
                <w:color w:val="000000"/>
                <w:kern w:val="0"/>
              </w:rPr>
            </w:pPr>
            <w:r w:rsidRPr="008C461A">
              <w:rPr>
                <w:rFonts w:cs="Calibri"/>
                <w:color w:val="000000"/>
                <w:kern w:val="0"/>
              </w:rPr>
              <w:t>installiert und auch Netze temporär isoliert. Hierdurch fallen zwangsweise IT-Systeme aus und Dienste sind damit z. B. nur noch eingeschränkt oder gar nicht mehr verfügbar. Dauert die Bereinigung sehr lange, kann es hierdurch zu erheblichen Produktivitätsausfällen kommen. Das kann wiederum signifikante wirtschaftliche Einbußen zur Folge haben, die sogar die Unternehmensexistenz bedrohen können. Dies ist auch insbesondere dann der Fall, wenn keine oder keine ausreichende Dokumentation für einen Wiederaufbau verfügbar ist.</w:t>
            </w:r>
          </w:p>
        </w:tc>
      </w:tr>
      <w:tr w:rsidR="004E015B" w:rsidRPr="008C461A" w14:paraId="27836BA2" w14:textId="77777777" w:rsidTr="00697BEC">
        <w:trPr>
          <w:trHeight w:val="292"/>
        </w:trPr>
        <w:tc>
          <w:tcPr>
            <w:tcW w:w="16040" w:type="dxa"/>
            <w:tcBorders>
              <w:top w:val="nil"/>
              <w:left w:val="nil"/>
              <w:bottom w:val="nil"/>
              <w:right w:val="nil"/>
            </w:tcBorders>
            <w:shd w:val="clear" w:color="auto" w:fill="auto"/>
            <w:hideMark/>
          </w:tcPr>
          <w:p w14:paraId="70B47F87" w14:textId="77777777" w:rsidR="006E1955" w:rsidRDefault="006E1955" w:rsidP="00697BEC">
            <w:pPr>
              <w:spacing w:after="0" w:line="240" w:lineRule="auto"/>
              <w:ind w:left="494" w:right="7258"/>
              <w:rPr>
                <w:rFonts w:cs="Calibri"/>
                <w:b/>
                <w:bCs/>
                <w:color w:val="0066FF"/>
                <w:kern w:val="0"/>
              </w:rPr>
            </w:pPr>
          </w:p>
          <w:p w14:paraId="27273E07" w14:textId="153D6E13" w:rsidR="004E015B" w:rsidRPr="008C461A" w:rsidRDefault="004E015B" w:rsidP="00697BEC">
            <w:pPr>
              <w:spacing w:after="0" w:line="240" w:lineRule="auto"/>
              <w:ind w:left="494" w:right="7258"/>
              <w:rPr>
                <w:rFonts w:cs="Calibri"/>
                <w:b/>
                <w:bCs/>
                <w:color w:val="0066FF"/>
                <w:kern w:val="0"/>
              </w:rPr>
            </w:pPr>
            <w:r w:rsidRPr="008C461A">
              <w:rPr>
                <w:rFonts w:cs="Calibri"/>
                <w:b/>
                <w:bCs/>
                <w:color w:val="0066FF"/>
                <w:kern w:val="0"/>
              </w:rPr>
              <w:t>2.5 Fehlender Netzumbau nach einem APT-Angriff</w:t>
            </w:r>
          </w:p>
        </w:tc>
      </w:tr>
      <w:tr w:rsidR="004E015B" w:rsidRPr="008C461A" w14:paraId="5B66DCE9" w14:textId="77777777" w:rsidTr="00697BEC">
        <w:trPr>
          <w:trHeight w:val="995"/>
        </w:trPr>
        <w:tc>
          <w:tcPr>
            <w:tcW w:w="16040" w:type="dxa"/>
            <w:tcBorders>
              <w:top w:val="nil"/>
              <w:left w:val="nil"/>
              <w:bottom w:val="nil"/>
              <w:right w:val="nil"/>
            </w:tcBorders>
            <w:shd w:val="clear" w:color="auto" w:fill="auto"/>
            <w:hideMark/>
          </w:tcPr>
          <w:p w14:paraId="6B119ADB" w14:textId="77777777" w:rsidR="00A9693D" w:rsidRDefault="00A9693D" w:rsidP="00697BEC">
            <w:pPr>
              <w:spacing w:after="0" w:line="240" w:lineRule="auto"/>
              <w:ind w:left="494" w:right="7258"/>
              <w:rPr>
                <w:rFonts w:cs="Calibri"/>
                <w:color w:val="000000"/>
                <w:kern w:val="0"/>
              </w:rPr>
            </w:pPr>
          </w:p>
          <w:p w14:paraId="77C4FE90" w14:textId="73AA65D5" w:rsidR="004E015B" w:rsidRPr="008C461A" w:rsidRDefault="004E015B" w:rsidP="00697BEC">
            <w:pPr>
              <w:spacing w:after="0" w:line="240" w:lineRule="auto"/>
              <w:ind w:left="494" w:right="7258"/>
              <w:rPr>
                <w:rFonts w:cs="Calibri"/>
                <w:color w:val="000000"/>
                <w:kern w:val="0"/>
              </w:rPr>
            </w:pPr>
            <w:r w:rsidRPr="008C461A">
              <w:rPr>
                <w:rFonts w:cs="Calibri"/>
                <w:color w:val="000000"/>
                <w:kern w:val="0"/>
              </w:rPr>
              <w:t>Bei einem APT-Angriff erlangt der Angreifer detaillierte Kenntnisse darüber, wie die Zielumgebung aufgebaut und konfiguriert ist. Zum Beispiel kennt er die existierenden Netzsegmente, Namensschemata für IT-Systeme, Benutzer- und Dienstkonten, eingesetzte Software und Services. Durch dieses Wissen kann sich derselbe Angreifer unter Umständen nach einer Bereinigung erneut Zugang auf die Zielumgebung verschaffen. Somit kann er sich sehr gezielt, effizient und unauffällig innerhalb des Netzes bewegen und in kurzer Zeit erneut einen hohen Infektionsgrad erreichen.</w:t>
            </w:r>
          </w:p>
        </w:tc>
      </w:tr>
    </w:tbl>
    <w:p w14:paraId="767C3EF4" w14:textId="57C9746C" w:rsidR="00C70212" w:rsidRDefault="00C70212" w:rsidP="00CE413D">
      <w:pPr>
        <w:spacing w:after="0" w:line="240" w:lineRule="auto"/>
      </w:pPr>
    </w:p>
    <w:p w14:paraId="668425CE" w14:textId="692CF5DC" w:rsidR="00C70212" w:rsidRDefault="00C70212" w:rsidP="00CE413D">
      <w:pPr>
        <w:spacing w:after="0" w:line="240" w:lineRule="auto"/>
      </w:pPr>
    </w:p>
    <w:p w14:paraId="7CE0EE42" w14:textId="2B70EE0F" w:rsidR="006E1955" w:rsidRDefault="006E1955" w:rsidP="00CE413D">
      <w:pPr>
        <w:spacing w:after="0" w:line="240" w:lineRule="auto"/>
      </w:pPr>
    </w:p>
    <w:p w14:paraId="266986E6" w14:textId="6C676C1E" w:rsidR="006E1955" w:rsidRDefault="006E1955" w:rsidP="00CE413D">
      <w:pPr>
        <w:spacing w:after="0" w:line="240" w:lineRule="auto"/>
      </w:pPr>
    </w:p>
    <w:p w14:paraId="56ABBDA6" w14:textId="230C011C" w:rsidR="006E1955" w:rsidRDefault="006E1955" w:rsidP="00CE413D">
      <w:pPr>
        <w:spacing w:after="0" w:line="240" w:lineRule="auto"/>
      </w:pPr>
    </w:p>
    <w:p w14:paraId="1E9358D4" w14:textId="112A6DC0" w:rsidR="006E1955" w:rsidRDefault="006E1955" w:rsidP="00CE413D">
      <w:pPr>
        <w:spacing w:after="0" w:line="240" w:lineRule="auto"/>
      </w:pPr>
    </w:p>
    <w:p w14:paraId="23C108F0" w14:textId="4FB7E4A1" w:rsidR="006E1955" w:rsidRDefault="006E1955" w:rsidP="00CE413D">
      <w:pPr>
        <w:spacing w:after="0" w:line="240" w:lineRule="auto"/>
      </w:pPr>
    </w:p>
    <w:p w14:paraId="5CCACB7B" w14:textId="714A814E" w:rsidR="006E1955" w:rsidRDefault="006E1955" w:rsidP="00CE413D">
      <w:pPr>
        <w:spacing w:after="0" w:line="240" w:lineRule="auto"/>
      </w:pPr>
    </w:p>
    <w:p w14:paraId="524F7D94" w14:textId="0DBF460D" w:rsidR="006E1955" w:rsidRDefault="006E1955" w:rsidP="00CE413D">
      <w:pPr>
        <w:spacing w:after="0" w:line="240" w:lineRule="auto"/>
      </w:pPr>
    </w:p>
    <w:p w14:paraId="7DEF12B2" w14:textId="319E808E" w:rsidR="006E1955" w:rsidRDefault="006E1955" w:rsidP="00CE413D">
      <w:pPr>
        <w:spacing w:after="0" w:line="240" w:lineRule="auto"/>
      </w:pPr>
    </w:p>
    <w:p w14:paraId="28B68EFF" w14:textId="51FBFB55" w:rsidR="006E1955" w:rsidRDefault="006E1955" w:rsidP="00CE413D">
      <w:pPr>
        <w:spacing w:after="0" w:line="240" w:lineRule="auto"/>
      </w:pPr>
    </w:p>
    <w:p w14:paraId="4AE5BCF3" w14:textId="002A3EDB" w:rsidR="006E1955" w:rsidRDefault="006E1955" w:rsidP="00CE413D">
      <w:pPr>
        <w:spacing w:after="0" w:line="240" w:lineRule="auto"/>
      </w:pPr>
    </w:p>
    <w:p w14:paraId="6FBA1466" w14:textId="6C1A96A0" w:rsidR="006E1955" w:rsidRDefault="006E1955" w:rsidP="00CE413D">
      <w:pPr>
        <w:spacing w:after="0" w:line="240" w:lineRule="auto"/>
      </w:pPr>
    </w:p>
    <w:p w14:paraId="53115E8D" w14:textId="079C22A4" w:rsidR="006E1955" w:rsidRDefault="006E1955" w:rsidP="00CE413D">
      <w:pPr>
        <w:spacing w:after="0" w:line="240" w:lineRule="auto"/>
      </w:pPr>
    </w:p>
    <w:p w14:paraId="0BE99E23" w14:textId="7E3ECB29" w:rsidR="006E1955" w:rsidRDefault="006E1955" w:rsidP="00CE413D">
      <w:pPr>
        <w:spacing w:after="0" w:line="240" w:lineRule="auto"/>
      </w:pPr>
    </w:p>
    <w:p w14:paraId="4A04D94F" w14:textId="030E91F0" w:rsidR="006E1955" w:rsidRDefault="006E1955" w:rsidP="00CE413D">
      <w:pPr>
        <w:spacing w:after="0" w:line="240" w:lineRule="auto"/>
      </w:pPr>
    </w:p>
    <w:p w14:paraId="61015F01" w14:textId="6ABEEA3A" w:rsidR="006E1955" w:rsidRDefault="006E1955" w:rsidP="00CE413D">
      <w:pPr>
        <w:spacing w:after="0" w:line="240" w:lineRule="auto"/>
      </w:pPr>
    </w:p>
    <w:p w14:paraId="392CB42C" w14:textId="775D2E26" w:rsidR="006E1955" w:rsidRDefault="006E1955" w:rsidP="00CE413D">
      <w:pPr>
        <w:spacing w:after="0" w:line="240" w:lineRule="auto"/>
      </w:pPr>
    </w:p>
    <w:p w14:paraId="4CC05C9E" w14:textId="038A497F" w:rsidR="006E1955" w:rsidRDefault="006E1955" w:rsidP="00CE413D">
      <w:pPr>
        <w:spacing w:after="0" w:line="240" w:lineRule="auto"/>
      </w:pPr>
    </w:p>
    <w:p w14:paraId="6B324FE5" w14:textId="46641AD9" w:rsidR="006E1955" w:rsidRDefault="006E1955" w:rsidP="00CE413D">
      <w:pPr>
        <w:spacing w:after="0" w:line="240" w:lineRule="auto"/>
      </w:pPr>
    </w:p>
    <w:p w14:paraId="0966DF10" w14:textId="43134CED" w:rsidR="006E1955" w:rsidRDefault="006E1955" w:rsidP="00CE413D">
      <w:pPr>
        <w:spacing w:after="0" w:line="240" w:lineRule="auto"/>
      </w:pPr>
    </w:p>
    <w:p w14:paraId="567AEFBF" w14:textId="52C515AE" w:rsidR="006E1955" w:rsidRDefault="006E1955" w:rsidP="00CE413D">
      <w:pPr>
        <w:spacing w:after="0" w:line="240" w:lineRule="auto"/>
      </w:pPr>
    </w:p>
    <w:p w14:paraId="6DDD8967" w14:textId="6177C9D4" w:rsidR="006E1955" w:rsidRDefault="006E1955" w:rsidP="00CE413D">
      <w:pPr>
        <w:spacing w:after="0" w:line="240" w:lineRule="auto"/>
      </w:pPr>
    </w:p>
    <w:p w14:paraId="4B86BFCD" w14:textId="46D26FB1" w:rsidR="006E1955" w:rsidRDefault="006E1955" w:rsidP="00CE413D">
      <w:pPr>
        <w:spacing w:after="0" w:line="240" w:lineRule="auto"/>
      </w:pPr>
    </w:p>
    <w:p w14:paraId="1213A5E2" w14:textId="77777777" w:rsidR="006E1955" w:rsidRDefault="006E1955"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r w:rsidRPr="00970CDD">
              <w:rPr>
                <w:rFonts w:cs="Calibri"/>
                <w:b/>
                <w:bCs/>
                <w:color w:val="000000"/>
                <w:kern w:val="0"/>
              </w:rPr>
              <w:t>A.2  Elementare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6E1955"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312C18D8" w:rsidR="009F0D2A" w:rsidRPr="006E1955" w:rsidRDefault="009F0D2A" w:rsidP="0007073C">
            <w:pPr>
              <w:spacing w:after="0" w:line="240" w:lineRule="auto"/>
              <w:rPr>
                <w:rFonts w:cs="Calibri"/>
                <w:color w:val="000000"/>
                <w:kern w:val="0"/>
              </w:rPr>
            </w:pPr>
            <w:r w:rsidRPr="006E1955">
              <w:rPr>
                <w:rFonts w:cs="Calibri"/>
                <w:color w:val="000000"/>
                <w:kern w:val="0"/>
              </w:rPr>
              <w:t>Die folgenden elementaren Gefährdungen sind für den Baustei</w:t>
            </w:r>
            <w:r w:rsidR="00CE413D" w:rsidRPr="006E1955">
              <w:rPr>
                <w:rFonts w:cs="Calibri"/>
                <w:color w:val="000000"/>
                <w:kern w:val="0"/>
              </w:rPr>
              <w:t xml:space="preserve">n </w:t>
            </w:r>
            <w:r w:rsidR="006E1955" w:rsidRPr="006E1955">
              <w:rPr>
                <w:rFonts w:cs="Calibri"/>
                <w:color w:val="000000"/>
                <w:kern w:val="0"/>
              </w:rPr>
              <w:t>DER.2.3</w:t>
            </w:r>
            <w:r w:rsidR="00CE413D" w:rsidRPr="006E1955">
              <w:rPr>
                <w:rFonts w:cs="Calibri"/>
                <w:color w:val="000000"/>
                <w:kern w:val="0"/>
              </w:rPr>
              <w:t xml:space="preserve"> </w:t>
            </w:r>
            <w:r w:rsidRPr="006E1955">
              <w:rPr>
                <w:rFonts w:cs="Calibri"/>
                <w:color w:val="000000"/>
                <w:kern w:val="0"/>
              </w:rPr>
              <w:t>von Bedeutung:</w:t>
            </w:r>
          </w:p>
          <w:p w14:paraId="7CE0CE4F" w14:textId="0B17E781" w:rsidR="00CE413D" w:rsidRPr="006E1955" w:rsidRDefault="00CE413D" w:rsidP="0007073C">
            <w:pPr>
              <w:spacing w:after="0" w:line="240" w:lineRule="auto"/>
              <w:rPr>
                <w:rFonts w:cs="Calibri"/>
                <w:color w:val="000000"/>
                <w:kern w:val="0"/>
              </w:rPr>
            </w:pPr>
          </w:p>
        </w:tc>
      </w:tr>
    </w:tbl>
    <w:p w14:paraId="26462BED" w14:textId="77777777" w:rsidR="00AA506D" w:rsidRDefault="00AA506D" w:rsidP="00A962DD">
      <w:pPr>
        <w:pStyle w:val="berschrift1"/>
        <w:numPr>
          <w:ilvl w:val="0"/>
          <w:numId w:val="0"/>
        </w:numPr>
        <w:ind w:left="431"/>
        <w:rPr>
          <w:rFonts w:eastAsia="Times New Roman" w:cs="Times New Roman"/>
          <w:b w:val="0"/>
          <w:bCs w:val="0"/>
          <w:sz w:val="20"/>
          <w:szCs w:val="20"/>
        </w:rPr>
      </w:pPr>
      <w:bookmarkStart w:id="187" w:name="_Toc91549482"/>
      <w:bookmarkStart w:id="188" w:name="_Toc91597639"/>
    </w:p>
    <w:p w14:paraId="1E799F15" w14:textId="77777777" w:rsidR="006E1955" w:rsidRDefault="00A962DD" w:rsidP="007E12D5">
      <w:pPr>
        <w:pStyle w:val="berschrift1"/>
        <w:numPr>
          <w:ilvl w:val="0"/>
          <w:numId w:val="0"/>
        </w:numPr>
        <w:spacing w:line="360" w:lineRule="auto"/>
        <w:ind w:left="431"/>
        <w:rPr>
          <w:rFonts w:eastAsia="Times New Roman" w:cs="Times New Roman"/>
          <w:b w:val="0"/>
          <w:bCs w:val="0"/>
          <w:sz w:val="20"/>
          <w:szCs w:val="20"/>
        </w:rPr>
      </w:pPr>
      <w:bookmarkStart w:id="189" w:name="_Toc91549483"/>
      <w:bookmarkStart w:id="190" w:name="_Toc91597640"/>
      <w:bookmarkStart w:id="191" w:name="_Toc93098049"/>
      <w:bookmarkEnd w:id="187"/>
      <w:bookmarkEnd w:id="188"/>
      <w:r w:rsidRPr="00A962DD">
        <w:rPr>
          <w:rFonts w:eastAsia="Times New Roman" w:cs="Times New Roman"/>
          <w:b w:val="0"/>
          <w:bCs w:val="0"/>
          <w:sz w:val="20"/>
          <w:szCs w:val="20"/>
        </w:rPr>
        <w:t>G 0.15 Abhören</w:t>
      </w:r>
      <w:bookmarkEnd w:id="189"/>
      <w:bookmarkEnd w:id="190"/>
      <w:bookmarkEnd w:id="191"/>
    </w:p>
    <w:p w14:paraId="681267D8" w14:textId="52F51028"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2" w:name="_Toc93098050"/>
      <w:r w:rsidRPr="006E1955">
        <w:rPr>
          <w:rFonts w:eastAsia="Times New Roman" w:cs="Times New Roman"/>
          <w:b w:val="0"/>
          <w:bCs w:val="0"/>
          <w:sz w:val="20"/>
          <w:szCs w:val="20"/>
        </w:rPr>
        <w:t>G 0.18 Fehlplanung oder fehlende Anpassung</w:t>
      </w:r>
      <w:bookmarkEnd w:id="192"/>
    </w:p>
    <w:p w14:paraId="2526AD20"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3" w:name="_Toc93098051"/>
      <w:r w:rsidRPr="006E1955">
        <w:rPr>
          <w:rFonts w:eastAsia="Times New Roman" w:cs="Times New Roman"/>
          <w:b w:val="0"/>
          <w:bCs w:val="0"/>
          <w:sz w:val="20"/>
          <w:szCs w:val="20"/>
        </w:rPr>
        <w:t>G 0.19 Offenlegung schützenswerter Informationen</w:t>
      </w:r>
      <w:bookmarkEnd w:id="193"/>
    </w:p>
    <w:p w14:paraId="57CC6E6E"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4" w:name="_Toc93098052"/>
      <w:r w:rsidRPr="006E1955">
        <w:rPr>
          <w:rFonts w:eastAsia="Times New Roman" w:cs="Times New Roman"/>
          <w:b w:val="0"/>
          <w:bCs w:val="0"/>
          <w:sz w:val="20"/>
          <w:szCs w:val="20"/>
        </w:rPr>
        <w:t>G 0.21 Manipulation von Hard- oder Software</w:t>
      </w:r>
      <w:bookmarkEnd w:id="194"/>
    </w:p>
    <w:p w14:paraId="58B54894"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5" w:name="_Toc93098053"/>
      <w:r w:rsidRPr="006E1955">
        <w:rPr>
          <w:rFonts w:eastAsia="Times New Roman" w:cs="Times New Roman"/>
          <w:b w:val="0"/>
          <w:bCs w:val="0"/>
          <w:sz w:val="20"/>
          <w:szCs w:val="20"/>
        </w:rPr>
        <w:t>G 0.22 Manipulation von Informationen</w:t>
      </w:r>
      <w:bookmarkEnd w:id="195"/>
    </w:p>
    <w:p w14:paraId="3DAE2EB5"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6" w:name="_Toc93098054"/>
      <w:r w:rsidRPr="006E1955">
        <w:rPr>
          <w:rFonts w:eastAsia="Times New Roman" w:cs="Times New Roman"/>
          <w:b w:val="0"/>
          <w:bCs w:val="0"/>
          <w:sz w:val="20"/>
          <w:szCs w:val="20"/>
        </w:rPr>
        <w:t>G 0.23 Unbefugtes Eindringen in IT-Systeme</w:t>
      </w:r>
      <w:bookmarkEnd w:id="196"/>
    </w:p>
    <w:p w14:paraId="7A19B91A" w14:textId="77777777" w:rsid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7" w:name="_Toc93098055"/>
      <w:r w:rsidRPr="006E1955">
        <w:rPr>
          <w:rFonts w:eastAsia="Times New Roman" w:cs="Times New Roman"/>
          <w:b w:val="0"/>
          <w:bCs w:val="0"/>
          <w:sz w:val="20"/>
          <w:szCs w:val="20"/>
        </w:rPr>
        <w:t>G 0.28 Software-Schwachstellen oder -Fehler</w:t>
      </w:r>
      <w:bookmarkEnd w:id="197"/>
    </w:p>
    <w:p w14:paraId="3D1565E3" w14:textId="2DFDBBC8"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8" w:name="_Toc93098056"/>
      <w:r w:rsidRPr="006E1955">
        <w:rPr>
          <w:rFonts w:eastAsia="Times New Roman" w:cs="Times New Roman"/>
          <w:b w:val="0"/>
          <w:bCs w:val="0"/>
          <w:sz w:val="20"/>
          <w:szCs w:val="20"/>
        </w:rPr>
        <w:t>G 0.29 Verstoß gegen Gesetze oder Regelungen</w:t>
      </w:r>
      <w:bookmarkEnd w:id="198"/>
    </w:p>
    <w:p w14:paraId="78F27F31"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199" w:name="_Toc93098057"/>
      <w:r w:rsidRPr="006E1955">
        <w:rPr>
          <w:rFonts w:eastAsia="Times New Roman" w:cs="Times New Roman"/>
          <w:b w:val="0"/>
          <w:bCs w:val="0"/>
          <w:sz w:val="20"/>
          <w:szCs w:val="20"/>
        </w:rPr>
        <w:t>G 0.30 Unberechtigte Nutzung oder Administration von Geräten und Systemen</w:t>
      </w:r>
      <w:bookmarkEnd w:id="199"/>
    </w:p>
    <w:p w14:paraId="0A0670D1"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200" w:name="_Toc93098058"/>
      <w:r w:rsidRPr="006E1955">
        <w:rPr>
          <w:rFonts w:eastAsia="Times New Roman" w:cs="Times New Roman"/>
          <w:b w:val="0"/>
          <w:bCs w:val="0"/>
          <w:sz w:val="20"/>
          <w:szCs w:val="20"/>
        </w:rPr>
        <w:t>G 0.31 Fehlerhafte Nutzung oder Administration von Geräten und Systemen</w:t>
      </w:r>
      <w:bookmarkEnd w:id="200"/>
    </w:p>
    <w:p w14:paraId="3422B8B3" w14:textId="77777777" w:rsidR="006E1955" w:rsidRPr="006E1955"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201" w:name="_Toc93098059"/>
      <w:r w:rsidRPr="006E1955">
        <w:rPr>
          <w:rFonts w:eastAsia="Times New Roman" w:cs="Times New Roman"/>
          <w:b w:val="0"/>
          <w:bCs w:val="0"/>
          <w:sz w:val="20"/>
          <w:szCs w:val="20"/>
        </w:rPr>
        <w:t>G 0.45 Datenverlust</w:t>
      </w:r>
      <w:bookmarkEnd w:id="201"/>
    </w:p>
    <w:p w14:paraId="527AFDF9" w14:textId="33147C67" w:rsidR="00A962DD" w:rsidRPr="00A962DD" w:rsidRDefault="006E1955" w:rsidP="007E12D5">
      <w:pPr>
        <w:pStyle w:val="berschrift1"/>
        <w:numPr>
          <w:ilvl w:val="0"/>
          <w:numId w:val="0"/>
        </w:numPr>
        <w:spacing w:line="360" w:lineRule="auto"/>
        <w:ind w:left="431"/>
        <w:rPr>
          <w:rFonts w:eastAsia="Times New Roman" w:cs="Times New Roman"/>
          <w:b w:val="0"/>
          <w:bCs w:val="0"/>
          <w:sz w:val="20"/>
          <w:szCs w:val="20"/>
        </w:rPr>
      </w:pPr>
      <w:bookmarkStart w:id="202" w:name="_Toc93098060"/>
      <w:r w:rsidRPr="006E1955">
        <w:rPr>
          <w:rFonts w:eastAsia="Times New Roman" w:cs="Times New Roman"/>
          <w:b w:val="0"/>
          <w:bCs w:val="0"/>
          <w:sz w:val="20"/>
          <w:szCs w:val="20"/>
        </w:rPr>
        <w:t>G 0.46 Integritätsverlust schützenswerter Informationen</w:t>
      </w:r>
      <w:bookmarkEnd w:id="202"/>
    </w:p>
    <w:p w14:paraId="654FD772" w14:textId="34F9EE99" w:rsidR="00A737E6" w:rsidRDefault="000A1835" w:rsidP="00FE439A">
      <w:pPr>
        <w:pStyle w:val="berschrift1"/>
        <w:numPr>
          <w:ilvl w:val="0"/>
          <w:numId w:val="0"/>
        </w:numPr>
      </w:pPr>
      <w:r>
        <w:br w:type="column"/>
      </w:r>
      <w:bookmarkStart w:id="203" w:name="_Toc93098061"/>
      <w:r w:rsidR="00A737E6">
        <w:t>Anhang B: Optionale Anhänge</w:t>
      </w:r>
      <w:bookmarkEnd w:id="203"/>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204" w:name="_Toc38773022"/>
      <w:bookmarkStart w:id="205" w:name="_Toc93098062"/>
      <w:r w:rsidR="00B61F18">
        <w:t xml:space="preserve">Anhang C: </w:t>
      </w:r>
      <w:r w:rsidR="00B61F18" w:rsidRPr="00340303">
        <w:t>Glossar</w:t>
      </w:r>
      <w:bookmarkEnd w:id="204"/>
      <w:bookmarkEnd w:id="205"/>
    </w:p>
    <w:p w14:paraId="547E511C" w14:textId="62EE5790" w:rsidR="00B61F18" w:rsidRPr="00B83973" w:rsidRDefault="00B61F18" w:rsidP="00B61F18">
      <w:pPr>
        <w:spacing w:after="240"/>
        <w:rPr>
          <w:rFonts w:cs="Tahoma"/>
          <w:color w:val="FF0000"/>
        </w:rPr>
      </w:pPr>
      <w:bookmarkStart w:id="206" w:name="DELETE_1"/>
      <w:bookmarkStart w:id="207" w:name="_Hlk32079783"/>
      <w:bookmarkEnd w:id="206"/>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7F19CF"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21"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07"/>
    </w:tbl>
    <w:p w14:paraId="6269B5FC" w14:textId="77777777" w:rsidR="00B61F18" w:rsidRDefault="00B61F18" w:rsidP="00B61F18">
      <w:pPr>
        <w:spacing w:after="240"/>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Autor" w:initials="A">
    <w:p w14:paraId="10E7D2B3" w14:textId="77777777" w:rsidR="004E015B" w:rsidRDefault="004E015B" w:rsidP="004E015B">
      <w:pPr>
        <w:pStyle w:val="Kommentartext"/>
        <w:rPr>
          <w:b/>
          <w:color w:val="FF0000"/>
        </w:rPr>
      </w:pPr>
      <w:r>
        <w:rPr>
          <w:rStyle w:val="Kommentarzeichen"/>
        </w:rPr>
        <w:annotationRef/>
      </w:r>
    </w:p>
    <w:p w14:paraId="288AE8EE" w14:textId="77777777" w:rsidR="004E015B" w:rsidRDefault="004E015B" w:rsidP="004E015B">
      <w:pPr>
        <w:pStyle w:val="Kommentartext"/>
        <w:rPr>
          <w:b/>
          <w:color w:val="FF0000"/>
        </w:rPr>
      </w:pPr>
      <w:r>
        <w:rPr>
          <w:b/>
          <w:color w:val="FF0000"/>
        </w:rPr>
        <w:t>UMSETZUNGSHINWEIS</w:t>
      </w:r>
    </w:p>
    <w:p w14:paraId="7416CC5F" w14:textId="77777777" w:rsidR="004E015B" w:rsidRDefault="004E015B" w:rsidP="004E015B">
      <w:pPr>
        <w:pStyle w:val="Kommentartext"/>
        <w:rPr>
          <w:b/>
          <w:color w:val="0B0000"/>
        </w:rPr>
      </w:pPr>
    </w:p>
    <w:p w14:paraId="29AB5784" w14:textId="77777777" w:rsidR="004E015B" w:rsidRDefault="004E015B" w:rsidP="004E015B">
      <w:pPr>
        <w:pStyle w:val="Kommentartext"/>
        <w:rPr>
          <w:b/>
          <w:color w:val="0B0000"/>
        </w:rPr>
      </w:pPr>
      <w:r>
        <w:rPr>
          <w:b/>
          <w:color w:val="0B0000"/>
        </w:rPr>
        <w:t>DER.2.3.M1 Einrichtung eines Leitungsgremiums  (B)</w:t>
      </w:r>
    </w:p>
    <w:p w14:paraId="2D49384C" w14:textId="77777777" w:rsidR="004E015B" w:rsidRDefault="004E015B" w:rsidP="004E015B">
      <w:pPr>
        <w:pStyle w:val="Kommentartext"/>
        <w:rPr>
          <w:b/>
          <w:color w:val="0B0000"/>
        </w:rPr>
      </w:pPr>
    </w:p>
    <w:p w14:paraId="6D01912D" w14:textId="77F6FC46" w:rsidR="004E015B" w:rsidRDefault="00607116" w:rsidP="004E015B">
      <w:pPr>
        <w:pStyle w:val="Kommentartext"/>
        <w:rPr>
          <w:color w:val="0B0000"/>
        </w:rPr>
      </w:pPr>
      <w:r>
        <w:t>Einen Informationsverbund nach einem APT-Angriff zu bereinigen, ist ein komplexes und umfangreiches Projekt. Üblicherweise müssen verschiedene Parteien bei der Aufklärung und Bereinigung koordiniert, taktische und strategische Entscheidungen auf einer teils unklaren Informationsbasis getroffen und gleichzeitig die Bereinigungstätigkeiten zumindest kurz bis mittelfristig geheimgehalten werden. Um diese Anforderungen zu gewährleisten, müssen kompetente Ansprechpartner die Bereinigungstätigkeiten steuern. Dafür sollte ein Leitungsgremium einberufen werden, das über die folgenden Kompetenzen verfügt:</w:t>
      </w:r>
    </w:p>
    <w:p w14:paraId="702B55D1" w14:textId="0ABA6C8C" w:rsidR="004E015B" w:rsidRPr="008C461A" w:rsidRDefault="00607116" w:rsidP="004E015B">
      <w:pPr>
        <w:pStyle w:val="Kommentartext"/>
        <w:rPr>
          <w:color w:val="0B0000"/>
        </w:rPr>
      </w:pPr>
      <w:r>
        <w:t>• Entscheidungskompetenz: Die Verantwortlichen müssen zahlreiche Entscheidungen darüber treffen, wie bei der Bereinigung konkret vorgegangen werden soll. Oftmals müssen dabei die üblichen Prozesse und Vorgaben umgangen werden, damit der Vorgang geheim bleibt und zeitkritische Prozesse umgehend durchgeführt werden können. Deshalb sollten Mitarbeiter der Leitungsebene der Institution in das Gremium miteinbezogen werden. Auch der Informationssicherheitsbeauftragte muss aufgrund seiner Schnittstellenfunktion zwischen Technik und Management und seiner grundsätzlichen Zuständigkeit dem Leitungsgremium angehören. • Sachkompetenz: APT-Angriffe sind zumeist technisch sehr komplex. Die Vorfälle zu analysieren, eine wirksame Bereinigungsstrategie zu erarbeiten und Maßnahmen zu entwickeln, mit denen sich erneute Kompromittierungen vermeiden lassen, erfordern daher viel technische Expertise und umfangreiches Wissen über Informationssicherheit. Deshalb sollten zum einen erfahrene Administratoren mit möglichst bereichsübergreifenden Kenntnissen in das Gremium einbezogen werden. Zum anderen sollten interne oder externe Forensikexperten zumindest in beratender Funktion in das Gremium eingebunden sein. • Verwaltungskompetenz: Die Bereinigung eines APT-Vorfalls erfordert ein komplexes Projektmanagement. Unterschiedliche Parteien müssen koordiniert und zahlreiche Aufgaben müssen unter hohem Zeitdruck aufeinander abgestimmt und umgesetzt werden. Während der Beobachtungsphase ist die Faktenlage oft noch unklar. Deswegen sollte aufgrund der sich ständig verändernden Informationsbasis und der daraus abzuleitenden Aktionen iterativ vorgegangen werden. Somit ist es notwendig, Mitarbeiter mit viel Kompetenz beim Projektmanagement in das Gremium einzubinden. Diese sind dafür zuständig, Zeitpläne zu erstellen, Aufgaben zu vergeben und nachzuverfolgen sowie die Gremiumsmitglieder mit den durchführenden Mitarbeitern zu koordinieren. Das Leitungsgremium übernimmt das gesamte Projektmanagement für die Bereinigung. Sämtliche Entscheidungen, z. B. über die Dauer der Beobachtungsphase, zu analysierende IT-Systeme, Zeitpunkt des Cut-Offs, werden durch das Leitungsgremium getroffen. Allgemein ist das Gremium dafür zuständig, die Bereinigungsstrategie zu entwerfen, und die Durchführung zu planen und nachzuverfolgen. Um diese Aufgaben zu bewältigen, sollte sich das Leitungsgremium regelmäßig treffen. Darüber hinaus sollten alle Gremiumsmitglieder ausschließlich über sichere Kommunikationskanäle miteinander kommunizieren (siehe DER.2.3.A7 Etablierung sicherer, unabhängiger Kommunikationskanäle). Ist die IT zu stark kompromittiert oder sind die notwendigen Bereinigungsmaßnahmen sehr umfangreich, kann es sein, dass die betroffene Institution einen Krisenstab einrichtet. In diesem Fall muss das Leitungsgremium die Bereinigungsmaßnahmen überwachen. Das Leitungsgremium muss dann dem Krisenstab berichten.</w:t>
      </w:r>
    </w:p>
  </w:comment>
  <w:comment w:id="50" w:author="Autor" w:initials="A">
    <w:p w14:paraId="49883779" w14:textId="77777777" w:rsidR="004E015B" w:rsidRDefault="004E015B" w:rsidP="004E015B">
      <w:pPr>
        <w:pStyle w:val="Kommentartext"/>
        <w:rPr>
          <w:b/>
          <w:color w:val="FF0000"/>
        </w:rPr>
      </w:pPr>
      <w:r>
        <w:rPr>
          <w:rStyle w:val="Kommentarzeichen"/>
        </w:rPr>
        <w:annotationRef/>
      </w:r>
    </w:p>
    <w:p w14:paraId="09C5033D" w14:textId="77777777" w:rsidR="004E015B" w:rsidRDefault="004E015B" w:rsidP="004E015B">
      <w:pPr>
        <w:pStyle w:val="Kommentartext"/>
        <w:rPr>
          <w:b/>
          <w:color w:val="FF0000"/>
        </w:rPr>
      </w:pPr>
      <w:r>
        <w:rPr>
          <w:b/>
          <w:color w:val="FF0000"/>
        </w:rPr>
        <w:t>UMSETZUNGSHINWEIS</w:t>
      </w:r>
    </w:p>
    <w:p w14:paraId="6619EC50" w14:textId="77777777" w:rsidR="004E015B" w:rsidRDefault="004E015B" w:rsidP="004E015B">
      <w:pPr>
        <w:pStyle w:val="Kommentartext"/>
        <w:rPr>
          <w:b/>
          <w:color w:val="0B0000"/>
        </w:rPr>
      </w:pPr>
    </w:p>
    <w:p w14:paraId="0B8B98E6" w14:textId="77777777" w:rsidR="004E015B" w:rsidRDefault="004E015B" w:rsidP="004E015B">
      <w:pPr>
        <w:pStyle w:val="Kommentartext"/>
        <w:rPr>
          <w:b/>
          <w:color w:val="0B0000"/>
        </w:rPr>
      </w:pPr>
      <w:r>
        <w:rPr>
          <w:b/>
          <w:color w:val="0B0000"/>
        </w:rPr>
        <w:t>DER.2.3.M2 Entscheidung für eine Bereinigungsstrategie  (B)</w:t>
      </w:r>
    </w:p>
    <w:p w14:paraId="05756F3F" w14:textId="77777777" w:rsidR="004E015B" w:rsidRDefault="004E015B" w:rsidP="004E015B">
      <w:pPr>
        <w:pStyle w:val="Kommentartext"/>
        <w:rPr>
          <w:b/>
          <w:color w:val="0B0000"/>
        </w:rPr>
      </w:pPr>
    </w:p>
    <w:p w14:paraId="05398680" w14:textId="77777777" w:rsidR="004E015B" w:rsidRDefault="004E015B" w:rsidP="004E015B">
      <w:pPr>
        <w:pStyle w:val="Kommentartext"/>
        <w:rPr>
          <w:color w:val="0B0000"/>
        </w:rPr>
      </w:pPr>
      <w:r>
        <w:rPr>
          <w:color w:val="0B0000"/>
        </w:rPr>
        <w:t>Bevor die Bereinigung technisch umgesetzt wird, müssen einige strategische Entscheidungen getroffen werden. Meistens wird die Bereinigungsstrategie nicht vollständig definiert, sondern vom Leitungsgremium basierend auf neuen Erkenntnissen immer wieder ergänzt und angepasst. Entscheidungen zu Eckpunkten der Bereinigungsstrategie sollten vom Leistungsgremium dokumentiert werden. Auch ist es für die praktische Arbeit hilfreich, wenn der jeweils aktuelle Stand der gesamten Strategie festgehalten und den Mitgliedern des Leitungsgremiums sowie in Ausschnitten den umsetzenden Mitarbeitern zur Verfügung gestellt wird.</w:t>
      </w:r>
    </w:p>
    <w:p w14:paraId="0AE9A256" w14:textId="77777777" w:rsidR="004E015B" w:rsidRDefault="004E015B" w:rsidP="004E015B">
      <w:pPr>
        <w:pStyle w:val="Kommentartext"/>
        <w:rPr>
          <w:color w:val="0B0000"/>
        </w:rPr>
      </w:pPr>
    </w:p>
    <w:p w14:paraId="40057BCF" w14:textId="77777777" w:rsidR="004E015B" w:rsidRDefault="004E015B" w:rsidP="004E015B">
      <w:pPr>
        <w:pStyle w:val="Kommentartext"/>
        <w:rPr>
          <w:color w:val="0B0000"/>
        </w:rPr>
      </w:pPr>
      <w:r>
        <w:rPr>
          <w:color w:val="0B0000"/>
        </w:rPr>
        <w:t>Im Folgenden werden die wichtigsten Entscheidungen für eine Bereinigungsstrategie in der Reihenfolge ihrer Anwendung beschrieben. Die Entscheidungen bedingen sich teilweise, sodass später umzusetzende Entscheidungen bereits sehr früh getroffen werden müssen.</w:t>
      </w:r>
    </w:p>
    <w:p w14:paraId="2D6B8160" w14:textId="77777777" w:rsidR="004E015B" w:rsidRDefault="004E015B" w:rsidP="004E015B">
      <w:pPr>
        <w:pStyle w:val="Kommentartext"/>
        <w:rPr>
          <w:color w:val="0B0000"/>
        </w:rPr>
      </w:pPr>
      <w:r>
        <w:rPr>
          <w:color w:val="0B0000"/>
        </w:rPr>
        <w:t>Vor der eigentlichen Bereinigung stehen die Beobachtungsphase und der Cut-Off. Wie lang und ausführlich die Beobachtungsphase sein soll, ist bereits der erste Teil der Bereinigungsstrategie. Es sollte bestimmt werden, welche Erkenntnisse für den Cut-Off und die Bereinigung benötigt werden. Wird bereits in dieser Phase von einem vollständigen Neuaufbau der Infrastruktur ausgegangen, kann auf Detailerkenntnisse verzichtet werden. Wenn jedoch nicht ausgeschlossen wird, dass Malware später gezielt gelöscht werden soll, also die IT-Systeme möglicherweise nicht neu installiert werden müssen, werden sehr viele Informationen darüber benötigt, wie sich der Angriff ausgebreitet und wie er funktioniert hat. Außerdem werden dann Indikatoren für betroffene IT-Systeme (Indicators of Compromise, IoC) erforderlich.Das Ergebnis der Beobachtungsphase sollte eine Übersicht über die zu bereinigenden Assets sein. Stehen noch Untersuchungen aus, sollten die betroffenen Assets mit ihrem Status ebenfalls dokumentiert und die Übersichten regelmäßig aktualisiert werden. Die Übersichten sind später die Basis für die Bereinigung.</w:t>
      </w:r>
    </w:p>
    <w:p w14:paraId="104F1D2A" w14:textId="77777777" w:rsidR="004E015B" w:rsidRDefault="004E015B" w:rsidP="004E015B">
      <w:pPr>
        <w:pStyle w:val="Kommentartext"/>
        <w:rPr>
          <w:color w:val="0B0000"/>
        </w:rPr>
      </w:pPr>
      <w:r>
        <w:rPr>
          <w:color w:val="0B0000"/>
        </w:rPr>
        <w:t>Der Cut-Off (siehe auch DER.2.3.A3 Isolierung der betroffenen Netzabschnitte und DER2.3.A4 Sperrung und Änderung von Zugangsdaten und kryptografischen Schlüsseln) sollte grundsätzlich ohne Rücksicht auf die spätere Wiederinbetriebnahme geplant werden. Durch den Cut-Off werden betroffene IT-Systeme, Netzabschnitte und Netzgeräte teilweise oder ganz abgeschaltet, sodass nicht mehr darauf zugegriffen werden kann. In der Regel werden Cut-Off und technische Bereinigung gemeinsam geplant. Wie ein Cut-Off umgesetzt werden kann, ist in DER.2.3.M3 Isolierung der betroffenen Netzabschnitte beschrieben.Vor dem Cut-Off sollte geprüft werden, wie er sich auf die Institution auswirkt. Schäden, die durch die Bereinigung entstehen, können den Schaden des eigentlichen Angriffs deutlich übersteigen und existenzbedrohend sein. Das Leitungsgremium sollte, gegebenenfalls gemeinsam mit dem Krisenstab, geeignete temporäre Ausweichlösungen prüfen und die Prioritäten festlegen, nach denen die Anwendungen wieder bereitgestellt werden sollen. Hierbei kann auf den Baustein DER.4 BCM, Notfallmanagement zurückgegriffen werden.</w:t>
      </w:r>
    </w:p>
    <w:p w14:paraId="461E8D34" w14:textId="77777777" w:rsidR="004E015B" w:rsidRDefault="004E015B" w:rsidP="004E015B">
      <w:pPr>
        <w:pStyle w:val="Kommentartext"/>
        <w:rPr>
          <w:color w:val="0B0000"/>
        </w:rPr>
      </w:pPr>
      <w:r>
        <w:rPr>
          <w:color w:val="0B0000"/>
        </w:rPr>
        <w:t>Während der Beobachtungsphase kann ein APT-Vorfall noch vertraulich behandelt werden. Nach einem Cut-Off und während der technischen Bereinigung ist der Vorfall bzw. sind die Auswirkungen typischerweise auch für Mitarbeiter, Kunden und Geschäftspartner sichtbar. Es sollte daher rechtzeitig definiert werden, wie lange der APT-Vorfall geheim gehalten werden muss, um eine effektive technische Bereinigung sicherzustellen. Für die Zeit nach der Beobachtungsphase sollte eine Kommunikationsstrategie entworfen werden, die beispielsweise eine Legende für die sichtbaren Ausfälle, vorgefertigte Antworten auf mögliche Anfragen oder eine begleitende Pressemitteilung enthält. Die Strategie ist allen direkt beteiligten Mitarbeitern bekannt zu geben. Sie kann auch mithilfe von PR-Mitarbeitern oder externen PR-Agenturen erstellt werden.</w:t>
      </w:r>
    </w:p>
    <w:p w14:paraId="1D1BDF88" w14:textId="77777777" w:rsidR="004E015B" w:rsidRDefault="004E015B" w:rsidP="004E015B">
      <w:pPr>
        <w:pStyle w:val="Kommentartext"/>
        <w:rPr>
          <w:color w:val="0B0000"/>
        </w:rPr>
      </w:pPr>
      <w:r>
        <w:rPr>
          <w:color w:val="0B0000"/>
        </w:rPr>
        <w:t>Während der Bereinigung kommt es wahrscheinlich zu vermehrten Anfragen an den Helpdesk. Das Leitungsgremium sollte sicherstellen, das in allen Phasen ausreichend fachkundiges Personal bereitsteht, das die Bereinigungsmaßnahmen umsetzt und die Benutzer unterstützt. Auch wenn die Bereinigungsmaßnahmen zu größeren Betriebsunterbrechungen führen, muss der Helpdesk arbeitsfähig bleiben.</w:t>
      </w:r>
    </w:p>
    <w:p w14:paraId="515B1D80" w14:textId="77777777" w:rsidR="004E015B" w:rsidRDefault="004E015B" w:rsidP="004E015B">
      <w:pPr>
        <w:pStyle w:val="Kommentartext"/>
        <w:rPr>
          <w:color w:val="0B0000"/>
        </w:rPr>
      </w:pPr>
      <w:r>
        <w:rPr>
          <w:color w:val="0B0000"/>
        </w:rPr>
        <w:t>Über die Beobachtungsphase hinaus müssen geeignete Monitoring-Maßnahmen etabliert werden, um bewerten zu können, ob der Cut-Off erfolgreich war und um erkennen zu können, ob es während oder nach der Bereinigung neue Angriffsaktivitäten gibt. Es ist darauf zu achten, dass diese Beobachtungsmöglichkeit durchgehend erhalten bleibt, auch wenn im Zuge der Bereinigung Systembestandteile verändert oder ausgetauscht werden. Um dies sicherzustellen, sollten die Monitoring-Maßnahmen in der Bereinigungsstrategie dokumentiert werden.</w:t>
      </w:r>
    </w:p>
    <w:p w14:paraId="2F87A113" w14:textId="77777777" w:rsidR="004E015B" w:rsidRDefault="004E015B" w:rsidP="004E015B">
      <w:pPr>
        <w:pStyle w:val="Kommentartext"/>
        <w:rPr>
          <w:color w:val="0B0000"/>
        </w:rPr>
      </w:pPr>
      <w:r>
        <w:rPr>
          <w:color w:val="0B0000"/>
        </w:rPr>
        <w:t>Direkt nach dem Cut-Off können weitere forensische Untersuchungen vorgenommen werden, die zuvor nicht möglich waren, ohne den Angreifer zu warnen. Daraus können sich weiterführende Erkenntnisse für die Bereinigung ergeben.</w:t>
      </w:r>
    </w:p>
    <w:p w14:paraId="013B2D1F" w14:textId="77777777" w:rsidR="004E015B" w:rsidRDefault="004E015B" w:rsidP="004E015B">
      <w:pPr>
        <w:pStyle w:val="Kommentartext"/>
        <w:rPr>
          <w:color w:val="0B0000"/>
        </w:rPr>
      </w:pPr>
      <w:r>
        <w:rPr>
          <w:color w:val="0B0000"/>
        </w:rPr>
        <w:t>Basierend auf der Übersicht der betroffenen IT-Systeme und der Analyseergebnisse wird entschieden, wie die Bereinigung konkret durchgeführt wird. Für jedes IT-System ist dabei zu entscheiden und zu dokumentieren, ob es komplett neu installiert wird (eventuell zusammen mit neuer Hardware, siehe DER.2.3.A9 Hardwaretausch betroffener IT-Systeme), ob die Schadsoftware und andere Änderungen des Angreifers gezielt entfernt bzw. bereinigt werden oder ob keine Bereinigung notwendig ist. Grundsätzlich ist es besser die IT-Systeme neu zu installieren, als sie nur gezielt zu bereinigen, da sonst Artefakte des Angreifers auf dem IT-System verbleiben könnten. Die Maßnahmen können sich von IT-System zu IT-System unterscheiden und sind daher für jedes IT-System oder jeweils für kleinere Gruppen abzustimmen.</w:t>
      </w:r>
    </w:p>
    <w:p w14:paraId="563EC238" w14:textId="77777777" w:rsidR="004E015B" w:rsidRDefault="004E015B" w:rsidP="004E015B">
      <w:pPr>
        <w:pStyle w:val="Kommentartext"/>
        <w:rPr>
          <w:color w:val="0B0000"/>
        </w:rPr>
      </w:pPr>
      <w:r>
        <w:rPr>
          <w:color w:val="0B0000"/>
        </w:rPr>
        <w:t>Das Leitungsgremium muss einen Zeitplan für die Bereinigung ausarbeiten und abstimmen. Dabei sollten die Verantwortlichen z. B. darauf achten, dass die Institution funktionsfähig bleibt bzw. die Ausfälle so kurz wie möglich sind.</w:t>
      </w:r>
    </w:p>
    <w:p w14:paraId="40ADD4E2" w14:textId="77777777" w:rsidR="004E015B" w:rsidRDefault="004E015B" w:rsidP="004E015B">
      <w:pPr>
        <w:pStyle w:val="Kommentartext"/>
        <w:rPr>
          <w:color w:val="0B0000"/>
        </w:rPr>
      </w:pPr>
      <w:r>
        <w:rPr>
          <w:color w:val="0B0000"/>
        </w:rPr>
        <w:t>Das Leitungsgremium sollte Vorgaben erstellen, ob und wie Datensicherungen bei der Bereinigung benutzt werden können. Datensicherungen, die noch vor dem APT-Angriff erstellt wurden, können in der Regel genutzt werden. Ist der Angriffszeitpunkt nicht sicher zu bestimmen oder liegen nur neuere Sicherungen vor, so sind die zurücksicherbaren Daten gezielt zu bestimmen. Installationen und Konfigurationen sollten händisch neu erstellt werden.</w:t>
      </w:r>
    </w:p>
    <w:p w14:paraId="67CCAEAD" w14:textId="77777777" w:rsidR="004E015B" w:rsidRDefault="004E015B" w:rsidP="004E015B">
      <w:pPr>
        <w:pStyle w:val="Kommentartext"/>
        <w:rPr>
          <w:color w:val="0B0000"/>
        </w:rPr>
      </w:pPr>
      <w:r>
        <w:rPr>
          <w:color w:val="0B0000"/>
        </w:rPr>
        <w:t>Hat die Analyse ergeben, das der Angreifer Fehler in Betriebs- oder Anwendungssoftware ausgenutzt hat, sollte zusammen mit dem Hersteller bzw. den internen Entwicklern abgestimmt werden, wann und wie diese behoben werden. Ist es nicht möglich, die Schwachstellen zeitnah zu beheben und gibt es keine anderen Sicherungsmaßnahmen, sollte die Anwendung vorerst nicht weiter betrieben werden.</w:t>
      </w:r>
    </w:p>
    <w:p w14:paraId="3256151D" w14:textId="77777777" w:rsidR="004E015B" w:rsidRDefault="004E015B" w:rsidP="004E015B">
      <w:pPr>
        <w:pStyle w:val="Kommentartext"/>
        <w:rPr>
          <w:color w:val="0B0000"/>
        </w:rPr>
      </w:pPr>
      <w:r>
        <w:rPr>
          <w:color w:val="0B0000"/>
        </w:rPr>
        <w:t>Sind Teilnetze bereinigt, entscheidet das Leitungsgremium, wann und wie die Zugänge zu diesen Netzen wieder geöffnet werden.</w:t>
      </w:r>
    </w:p>
    <w:p w14:paraId="2B74D373" w14:textId="77777777" w:rsidR="004E015B" w:rsidRDefault="004E015B" w:rsidP="004E015B">
      <w:pPr>
        <w:pStyle w:val="Kommentartext"/>
        <w:rPr>
          <w:color w:val="0B0000"/>
        </w:rPr>
      </w:pPr>
      <w:r>
        <w:rPr>
          <w:color w:val="0B0000"/>
        </w:rPr>
        <w:t>Nachdem IT-Systeme und Netze wieder in Betrieb genommen wurden, sollte durch funktionale Tests geprüft werden, ob alle Anwendungen wieder einsatzbereit sind. Das Leitungsgremium entscheidet daraufhin, welche temporären Ausweichlösungen wieder aufgelöst oder dauerhaft übernommen werden.</w:t>
      </w:r>
    </w:p>
    <w:p w14:paraId="3BE0BB6B" w14:textId="77777777" w:rsidR="004E015B" w:rsidRDefault="004E015B" w:rsidP="004E015B">
      <w:pPr>
        <w:pStyle w:val="Kommentartext"/>
        <w:rPr>
          <w:color w:val="0B0000"/>
        </w:rPr>
      </w:pPr>
    </w:p>
    <w:p w14:paraId="3782CD24" w14:textId="77777777" w:rsidR="004E015B" w:rsidRDefault="004E015B" w:rsidP="004E015B">
      <w:pPr>
        <w:pStyle w:val="Kommentartext"/>
        <w:rPr>
          <w:color w:val="0B0000"/>
        </w:rPr>
      </w:pPr>
    </w:p>
    <w:p w14:paraId="3004ACAE" w14:textId="77777777" w:rsidR="004E015B" w:rsidRPr="008C461A" w:rsidRDefault="004E015B" w:rsidP="004E015B">
      <w:pPr>
        <w:pStyle w:val="Kommentartext"/>
        <w:rPr>
          <w:color w:val="0B0000"/>
        </w:rPr>
      </w:pPr>
    </w:p>
  </w:comment>
  <w:comment w:id="73" w:author="Autor" w:initials="A">
    <w:p w14:paraId="3E615771" w14:textId="77777777" w:rsidR="004E015B" w:rsidRDefault="004E015B" w:rsidP="004E015B">
      <w:pPr>
        <w:pStyle w:val="Kommentartext"/>
        <w:rPr>
          <w:b/>
          <w:color w:val="FF0000"/>
        </w:rPr>
      </w:pPr>
      <w:r>
        <w:rPr>
          <w:rStyle w:val="Kommentarzeichen"/>
        </w:rPr>
        <w:annotationRef/>
      </w:r>
    </w:p>
    <w:p w14:paraId="376467C9" w14:textId="77777777" w:rsidR="004E015B" w:rsidRDefault="004E015B" w:rsidP="004E015B">
      <w:pPr>
        <w:pStyle w:val="Kommentartext"/>
        <w:rPr>
          <w:b/>
          <w:color w:val="FF0000"/>
        </w:rPr>
      </w:pPr>
      <w:r>
        <w:rPr>
          <w:b/>
          <w:color w:val="FF0000"/>
        </w:rPr>
        <w:t>UMSETZUNGSHINWEIS</w:t>
      </w:r>
    </w:p>
    <w:p w14:paraId="21EE6CC7" w14:textId="77777777" w:rsidR="004E015B" w:rsidRDefault="004E015B" w:rsidP="004E015B">
      <w:pPr>
        <w:pStyle w:val="Kommentartext"/>
        <w:rPr>
          <w:b/>
          <w:color w:val="0B0000"/>
        </w:rPr>
      </w:pPr>
    </w:p>
    <w:p w14:paraId="52CFD134" w14:textId="77777777" w:rsidR="004E015B" w:rsidRDefault="004E015B" w:rsidP="004E015B">
      <w:pPr>
        <w:pStyle w:val="Kommentartext"/>
        <w:rPr>
          <w:b/>
          <w:color w:val="0B0000"/>
        </w:rPr>
      </w:pPr>
      <w:r>
        <w:rPr>
          <w:b/>
          <w:color w:val="0B0000"/>
        </w:rPr>
        <w:t>DER.2.3.M3 Isolierung der betroffenen Netzabschnitte  (B)</w:t>
      </w:r>
    </w:p>
    <w:p w14:paraId="0999999A" w14:textId="77777777" w:rsidR="004E015B" w:rsidRDefault="004E015B" w:rsidP="004E015B">
      <w:pPr>
        <w:pStyle w:val="Kommentartext"/>
        <w:rPr>
          <w:b/>
          <w:color w:val="0B0000"/>
        </w:rPr>
      </w:pPr>
    </w:p>
    <w:p w14:paraId="64A65706" w14:textId="77777777" w:rsidR="004E015B" w:rsidRDefault="004E015B" w:rsidP="004E015B">
      <w:pPr>
        <w:pStyle w:val="Kommentartext"/>
        <w:rPr>
          <w:color w:val="0B0000"/>
        </w:rPr>
      </w:pPr>
      <w:r>
        <w:rPr>
          <w:color w:val="0B0000"/>
        </w:rPr>
        <w:t xml:space="preserve">Die Bereinigungsmaßnahmen beginnen damit, dass die betroffenen Netzbereiche isoliert werden. Ziel ist es, dem Angreifer den Zugriff auf die IT-Umgebung vollständig zu entziehen. Das sollte möglichst auf einen Schlag geschehen, damit der Angreifer nicht vorzeitig bemerkt, dass er entdeckt wurde und eventuell Gegenmaßnahmen ergreifen kann. Deshalb müssen die Netzabschnitte in einer konzertierten Aktion isoliert werden, dem sogenannten Cut-Off. </w:t>
      </w:r>
    </w:p>
    <w:p w14:paraId="5C657637" w14:textId="77777777" w:rsidR="004E015B" w:rsidRDefault="004E015B" w:rsidP="004E015B">
      <w:pPr>
        <w:pStyle w:val="Kommentartext"/>
        <w:rPr>
          <w:color w:val="0B0000"/>
        </w:rPr>
      </w:pPr>
    </w:p>
    <w:p w14:paraId="3B75118B" w14:textId="77777777" w:rsidR="004E015B" w:rsidRDefault="004E015B" w:rsidP="004E015B">
      <w:pPr>
        <w:pStyle w:val="Kommentartext"/>
        <w:rPr>
          <w:color w:val="0B0000"/>
        </w:rPr>
      </w:pPr>
      <w:r>
        <w:rPr>
          <w:color w:val="0B0000"/>
        </w:rPr>
        <w:t>Die Verantwortlichen sollten insbesondere sämtliche Internetzugänge auf einen Schlag abschalten, um die Kommunikation des Angreifers mit kompromittierten IT-Systemen zu verhindern. Zu diesem Zwecke müssen sämtliche Zugangswege identifiziert werden (siehe DER.2.3.M2 Entscheidung für eine Bereinigungsstrategie). Dazu zählen beispielsweise zentrale Zugänge, eventuell vorhandene Internet-Breakouts, z. B. DSL-Anschlüsse an einzelnen Standorten, redundante Anschlüsse und Notfallverbindungen, z. B. über UMTS/LTE. Es muss jedoch unbedingt vermieden werden, dass die IT-Umgebung versehentlich erneut an das Internet angeschlossen wird, bevor die Bereinigungsarbeiten abgeschlossen sind.</w:t>
      </w:r>
    </w:p>
    <w:p w14:paraId="152EDB1D" w14:textId="77777777" w:rsidR="004E015B" w:rsidRDefault="004E015B" w:rsidP="004E015B">
      <w:pPr>
        <w:pStyle w:val="Kommentartext"/>
        <w:rPr>
          <w:color w:val="0B0000"/>
        </w:rPr>
      </w:pPr>
    </w:p>
    <w:p w14:paraId="4198A44D" w14:textId="77777777" w:rsidR="004E015B" w:rsidRDefault="004E015B" w:rsidP="004E015B">
      <w:pPr>
        <w:pStyle w:val="Kommentartext"/>
        <w:rPr>
          <w:color w:val="0B0000"/>
        </w:rPr>
      </w:pPr>
      <w:r>
        <w:rPr>
          <w:color w:val="0B0000"/>
        </w:rPr>
        <w:t>Um IT-Systeme und Netze zu isolieren, sollte die Verbindung möglichst physisch getrennt werden, beispielsweise indem das entsprechende Netzkabel herausgezogen wird. Diese Vorgehensweise ist sicherer als Firewallregeln, Access Control Lists oder VLANs zu konfigurieren, um das Netz zu isolieren. Besteht der Verdacht, dass Netzgeräte kompromittiert wurden, müssen entweder die Verbindungen physisch getrennt oder die Geräte ausgeschaltet werden.</w:t>
      </w:r>
    </w:p>
    <w:p w14:paraId="17E403BA" w14:textId="77777777" w:rsidR="004E015B" w:rsidRDefault="004E015B" w:rsidP="004E015B">
      <w:pPr>
        <w:pStyle w:val="Kommentartext"/>
        <w:rPr>
          <w:color w:val="0B0000"/>
        </w:rPr>
      </w:pPr>
    </w:p>
    <w:p w14:paraId="216FC3AC" w14:textId="77777777" w:rsidR="004E015B" w:rsidRDefault="004E015B" w:rsidP="004E015B">
      <w:pPr>
        <w:pStyle w:val="Kommentartext"/>
        <w:rPr>
          <w:color w:val="0B0000"/>
        </w:rPr>
      </w:pPr>
      <w:r>
        <w:rPr>
          <w:color w:val="0B0000"/>
        </w:rPr>
        <w:t>Sollte die forensische Untersuchung hinreichend sicher ergeben haben, dass nur einzelne Netzbereiche kompromittiert sind, beispielsweise eine einzelne Windows Domäne, so kann die Bereinigung auf diese Segmente begrenzt werden. In diesem Fall muss jedoch gewährleistet werden, dass die Bereiche zuverlässig von anderen Netzsegmenten abgeschottet sind.</w:t>
      </w:r>
    </w:p>
    <w:p w14:paraId="57B273CD" w14:textId="77777777" w:rsidR="004E015B" w:rsidRDefault="004E015B" w:rsidP="004E015B">
      <w:pPr>
        <w:pStyle w:val="Kommentartext"/>
        <w:rPr>
          <w:color w:val="0B0000"/>
        </w:rPr>
      </w:pPr>
    </w:p>
    <w:p w14:paraId="741162E6" w14:textId="77777777" w:rsidR="004E015B" w:rsidRDefault="004E015B" w:rsidP="004E015B">
      <w:pPr>
        <w:pStyle w:val="Kommentartext"/>
        <w:rPr>
          <w:color w:val="0B0000"/>
        </w:rPr>
      </w:pPr>
      <w:r>
        <w:rPr>
          <w:color w:val="0B0000"/>
        </w:rPr>
        <w:t>Besonders mobile Clients sind schwer zu isolieren, da die IT zum Zeitpunkt der Isolation eventuell nicht auf alle Endgeräte zugreifen kann. Sollen mobile Endgeräte bereinigt werden, muss zunächst sichergestellt werden, dass sämtliche Zugänge (VPN, E-Mail usw.) dieser Geräte zum internen Netz getrennt werden. Es muss zudem sichergestellt sein, dass die Zugänge getrennt bleiben, bis die Bereinigungsmaßnahmen abgeschlossen sind. Anschließend müssen die Benutzer aufgefordert werden, ihr Endgerät zur Bereinigung einzureichen oder einzuschicken.</w:t>
      </w:r>
    </w:p>
    <w:p w14:paraId="5A0C132E" w14:textId="77777777" w:rsidR="004E015B" w:rsidRDefault="004E015B" w:rsidP="004E015B">
      <w:pPr>
        <w:pStyle w:val="Kommentartext"/>
        <w:rPr>
          <w:color w:val="0B0000"/>
        </w:rPr>
      </w:pPr>
    </w:p>
    <w:p w14:paraId="1C48AED8" w14:textId="77777777" w:rsidR="004E015B" w:rsidRDefault="004E015B" w:rsidP="004E015B">
      <w:pPr>
        <w:pStyle w:val="Kommentartext"/>
        <w:rPr>
          <w:color w:val="0B0000"/>
        </w:rPr>
      </w:pPr>
    </w:p>
    <w:p w14:paraId="2B6853DC" w14:textId="77777777" w:rsidR="004E015B" w:rsidRPr="008C461A" w:rsidRDefault="004E015B" w:rsidP="004E015B">
      <w:pPr>
        <w:pStyle w:val="Kommentartext"/>
        <w:rPr>
          <w:color w:val="0B0000"/>
        </w:rPr>
      </w:pPr>
    </w:p>
  </w:comment>
  <w:comment w:id="91" w:author="Autor" w:initials="A">
    <w:p w14:paraId="5C65EC06" w14:textId="77777777" w:rsidR="004E015B" w:rsidRDefault="004E015B" w:rsidP="004E015B">
      <w:pPr>
        <w:pStyle w:val="Kommentartext"/>
        <w:rPr>
          <w:b/>
          <w:color w:val="FF0000"/>
        </w:rPr>
      </w:pPr>
      <w:r>
        <w:rPr>
          <w:rStyle w:val="Kommentarzeichen"/>
        </w:rPr>
        <w:annotationRef/>
      </w:r>
    </w:p>
    <w:p w14:paraId="4D1C787F" w14:textId="77777777" w:rsidR="004E015B" w:rsidRDefault="004E015B" w:rsidP="004E015B">
      <w:pPr>
        <w:pStyle w:val="Kommentartext"/>
        <w:rPr>
          <w:b/>
          <w:color w:val="FF0000"/>
        </w:rPr>
      </w:pPr>
      <w:r>
        <w:rPr>
          <w:b/>
          <w:color w:val="FF0000"/>
        </w:rPr>
        <w:t>UMSETZUNGSHINWEIS</w:t>
      </w:r>
    </w:p>
    <w:p w14:paraId="58478391" w14:textId="77777777" w:rsidR="004E015B" w:rsidRDefault="004E015B" w:rsidP="004E015B">
      <w:pPr>
        <w:pStyle w:val="Kommentartext"/>
        <w:rPr>
          <w:b/>
          <w:color w:val="0B0000"/>
        </w:rPr>
      </w:pPr>
    </w:p>
    <w:p w14:paraId="4A8F2CF0" w14:textId="77777777" w:rsidR="004E015B" w:rsidRDefault="004E015B" w:rsidP="004E015B">
      <w:pPr>
        <w:pStyle w:val="Kommentartext"/>
        <w:rPr>
          <w:b/>
          <w:color w:val="0B0000"/>
        </w:rPr>
      </w:pPr>
      <w:r>
        <w:rPr>
          <w:b/>
          <w:color w:val="0B0000"/>
        </w:rPr>
        <w:t>DER.2.3.M4 Sperrung und Änderung von Zugangsdaten und kryptografischen Schlüsseln  (B)</w:t>
      </w:r>
    </w:p>
    <w:p w14:paraId="71BBD62A" w14:textId="77777777" w:rsidR="004E015B" w:rsidRDefault="004E015B" w:rsidP="004E015B">
      <w:pPr>
        <w:pStyle w:val="Kommentartext"/>
        <w:rPr>
          <w:b/>
          <w:color w:val="0B0000"/>
        </w:rPr>
      </w:pPr>
    </w:p>
    <w:p w14:paraId="4E140770" w14:textId="77777777" w:rsidR="004E015B" w:rsidRDefault="004E015B" w:rsidP="004E015B">
      <w:pPr>
        <w:pStyle w:val="Kommentartext"/>
        <w:rPr>
          <w:color w:val="0B0000"/>
        </w:rPr>
      </w:pPr>
      <w:r>
        <w:rPr>
          <w:color w:val="0B0000"/>
        </w:rPr>
        <w:t>Das wesentliche Ziel der Bereinigung eines weitreichenden Sicherheitsvorfalls ist es, den Zugriff des Angreifers auf die betroffene Umgebung zu beenden und zukünftig zu unterbinden. Hierzu reicht es nicht aus, ausschließlich die Schwachstelle zu schließen, die der Angreifer zur initialen Kompromittierung ausgenutzt hat. Vielmehr muss davon ausgegangen werden, dass er alle Zugangsdaten kennt, die auf den kompromittierten Rechnern vorhanden waren. Daher müssen alle Zugangsdaten geändert werden, nachdem das Netz isoliert wurde.</w:t>
      </w:r>
    </w:p>
    <w:p w14:paraId="716E2907" w14:textId="77777777" w:rsidR="004E015B" w:rsidRDefault="004E015B" w:rsidP="004E015B">
      <w:pPr>
        <w:pStyle w:val="Kommentartext"/>
        <w:rPr>
          <w:color w:val="0B0000"/>
        </w:rPr>
      </w:pPr>
    </w:p>
    <w:p w14:paraId="2A28ED7A" w14:textId="77777777" w:rsidR="004E015B" w:rsidRDefault="004E015B" w:rsidP="004E015B">
      <w:pPr>
        <w:pStyle w:val="Kommentartext"/>
        <w:rPr>
          <w:color w:val="0B0000"/>
        </w:rPr>
      </w:pPr>
      <w:r>
        <w:rPr>
          <w:color w:val="0B0000"/>
        </w:rPr>
        <w:t>Zugangsdaten sind dabei zum einen lokal gespeicherte IT-System- und Anwendungskennwörter, aber auch Passwörter von Benutzern, die sich im betroffenen Zeitraum an dem IT-System angemeldet haben, da ihre Kennwörter oder davon abgeleitete Zugangsdaten gegebenenfalls aus dem Arbeitsspeicher des IT-Systems extrahiert wurden. Weiterhin müssen auch zentral verwaltete Zugangsdaten zurückgesetzt werden, z. B. in Active-Directory-Umgebungen oder wenn Lightweight Directory Access Protocol (LDAP) benutzt wurde. Wurde einer der zentralen Authentisierungsserver (Domaincontroller oder LDAP-Server) kompromittiert, so müssen sämtliche dort vorhandenen Zugänge gesperrt und ihre Passwörter ausgetauscht werden.</w:t>
      </w:r>
    </w:p>
    <w:p w14:paraId="7F2B2594" w14:textId="77777777" w:rsidR="004E015B" w:rsidRDefault="004E015B" w:rsidP="004E015B">
      <w:pPr>
        <w:pStyle w:val="Kommentartext"/>
        <w:rPr>
          <w:color w:val="0B0000"/>
        </w:rPr>
      </w:pPr>
    </w:p>
    <w:p w14:paraId="354D8AD0" w14:textId="77777777" w:rsidR="004E015B" w:rsidRDefault="004E015B" w:rsidP="004E015B">
      <w:pPr>
        <w:pStyle w:val="Kommentartext"/>
        <w:rPr>
          <w:color w:val="0B0000"/>
        </w:rPr>
      </w:pPr>
      <w:r>
        <w:rPr>
          <w:color w:val="0B0000"/>
        </w:rPr>
        <w:t>Wenn ein zentraler Authentisierungsserver zurückgesetzt wird, muss dabei besonders sorgfältig vorgegangen werden. Hierbei handelt es sich um selten durchgeführte Administrationsvorgänge, die zudem oft über technische Fallstricke verfügen. Um sich beispielsweise vor sogenannten Golden Tickets zu schützen, ist es notwendig, das Kennwort des KRBTGT-Accounts zweimal zurückzusetzen. Ein Golden Ticket ist ein gefälschtes Kerberos-Ticket, mit dem für einen Zeitraum von zehn Jahren neue Zugriffstickets ausgestellt werden können. Wird das zugehörige Kennwort nicht oder lediglich einmalig zurückgesetzt, so kann ein Angreifer mit einem zuvor erstellten Golden Ticket weiterhin Zugriffstickets ausstellen und damit auf das IT-System zugreifen. Deshalb sollten ausschließlich erfahrene Administratoren mit Unterstützung durch interne oder externe Forensikexperten die entsprechenden Maßnahmen durchführen.</w:t>
      </w:r>
    </w:p>
    <w:p w14:paraId="7AD324B3" w14:textId="77777777" w:rsidR="004E015B" w:rsidRDefault="004E015B" w:rsidP="004E015B">
      <w:pPr>
        <w:pStyle w:val="Kommentartext"/>
        <w:rPr>
          <w:color w:val="0B0000"/>
        </w:rPr>
      </w:pPr>
    </w:p>
    <w:p w14:paraId="1133F0C0" w14:textId="77777777" w:rsidR="004E015B" w:rsidRDefault="004E015B" w:rsidP="004E015B">
      <w:pPr>
        <w:pStyle w:val="Kommentartext"/>
        <w:rPr>
          <w:color w:val="0B0000"/>
        </w:rPr>
      </w:pPr>
      <w:r>
        <w:rPr>
          <w:color w:val="0B0000"/>
        </w:rPr>
        <w:t>Üblicherweise müssen in einer solchen Situation große Teile der vorhandenen Zugangsdaten neu aufgesetzt werden. Oftmals findet dies zu einem Zeitpunk statt, zu dem die meisten Benutzer nichts oder nur sehr wenig von dem Sicherheitsvorfall wissen. Eine vorige Information der Benutzer ist oft nur schwer zu realisieren, da die IT-Infrastruktur kompromittiert ist und der Angreifer nicht vorzeitig über die anstehende Bereinigung informiert werden soll. Aus diesem Grund ist mit vermehrten Anfragen an den Help- bzw. Servicedesk zu rechnen. Wenn möglich, sollten für die erwartbaren Passwort-Anfragen zusätzliche Mitarbeiter bereitgestellt werden. Diese sollten möglichst über ein Skript verfügen, das die Vorgehensweise und die Antworten auf die erwarteten Fragen enthält. Dieses Skript sollte im Rahmen des Krisenmanagements entworfen werden, eventuell mithilfe von PR-Mitarbeitern oder externen PR-Agenturen. Die Mitarbeiter müssen insbesondere darauf hingewiesen werden, dass keine alten Passwörter wiederverwendet werden dürfen und sie auch keine Passwörter wählen sollen, die einfach aus alten Passwörter abgeleitet werden können.</w:t>
      </w:r>
    </w:p>
    <w:p w14:paraId="10A7A3D6" w14:textId="77777777" w:rsidR="004E015B" w:rsidRDefault="004E015B" w:rsidP="004E015B">
      <w:pPr>
        <w:pStyle w:val="Kommentartext"/>
        <w:rPr>
          <w:color w:val="0B0000"/>
        </w:rPr>
      </w:pPr>
    </w:p>
    <w:p w14:paraId="0A44F10F" w14:textId="77777777" w:rsidR="004E015B" w:rsidRDefault="004E015B" w:rsidP="004E015B">
      <w:pPr>
        <w:pStyle w:val="Kommentartext"/>
        <w:rPr>
          <w:color w:val="0B0000"/>
        </w:rPr>
      </w:pPr>
      <w:r>
        <w:rPr>
          <w:color w:val="0B0000"/>
        </w:rPr>
        <w:t>Gegebenenfalls müssen auf den betroffenen IT-Systemen nicht nur Benutzerkonten und deren Passwörter zurückgesetzt werden, sondern auch Dienstkonten. Diese Änderungen müssen durch die Administratoren der jeweiligen IT-Systeme vorgenommen werden.</w:t>
      </w:r>
    </w:p>
    <w:p w14:paraId="11E0754A" w14:textId="77777777" w:rsidR="004E015B" w:rsidRDefault="004E015B" w:rsidP="004E015B">
      <w:pPr>
        <w:pStyle w:val="Kommentartext"/>
        <w:rPr>
          <w:color w:val="0B0000"/>
        </w:rPr>
      </w:pPr>
    </w:p>
    <w:p w14:paraId="6B004B22" w14:textId="77777777" w:rsidR="004E015B" w:rsidRDefault="004E015B" w:rsidP="004E015B">
      <w:pPr>
        <w:pStyle w:val="Kommentartext"/>
        <w:rPr>
          <w:color w:val="0B0000"/>
        </w:rPr>
      </w:pPr>
      <w:r>
        <w:rPr>
          <w:color w:val="0B0000"/>
        </w:rPr>
        <w:t>Weiterhin muss darauf geachtet werden, dass sämtliches kryptografisches Schlüsselmaterial, das auf kompromittierten IT-Systemen gespeichert ist, ausgetauscht werden muss. Hierzu gehören beispielsweise TLS oder SSH-Schlüssel. Wenn zentrale Schlüsselspeicher, wie z. B. eines Certification-Authority-(CA)-Servers einer selbst betriebenen Public Key Infrastructure (PKI) kompromittiert wurden, müssen sie neu aufgesetzt werden. Das impliziert auch, dass dort vorhandene Schlüssel gesperrt werden und eventuell alles abgeleitete Schlüsselmaterial neu ausgerollt werden muss. Die Zertifikate sind durch einen entsprechenden Eintrag in einer Certificate Revocation List (CRL) oder auf einem OCSP-Server zu sperren. Je nach Anwendungsfall der kompromittierten Schlüssel ist gegebenenfalls auch eine globale Sperrung durch einen externen Validierungsdienst notwendig. In diesem Fall muss bedacht werden, dass durch die Veröffentlichung von Sperrlisteneinträgen bei einem externen Validierungsdienst, öffentlich gemacht wird, dass der Schlüssel möglicherweise kompromittiert ist. Daher muss der Zeitpunkt für diese Maßnahme sorgfältig gewählt werden. Eventuell sollte auch eine entsprechende begleitende Kommunikationsstrategie erarbeitet werden.</w:t>
      </w:r>
    </w:p>
    <w:p w14:paraId="054F3A7C" w14:textId="77777777" w:rsidR="004E015B" w:rsidRDefault="004E015B" w:rsidP="004E015B">
      <w:pPr>
        <w:pStyle w:val="Kommentartext"/>
        <w:rPr>
          <w:color w:val="0B0000"/>
        </w:rPr>
      </w:pPr>
    </w:p>
    <w:p w14:paraId="4B836683" w14:textId="77777777" w:rsidR="004E015B" w:rsidRDefault="004E015B" w:rsidP="004E015B">
      <w:pPr>
        <w:pStyle w:val="Kommentartext"/>
        <w:rPr>
          <w:color w:val="0B0000"/>
        </w:rPr>
      </w:pPr>
    </w:p>
    <w:p w14:paraId="0B0083AA" w14:textId="77777777" w:rsidR="004E015B" w:rsidRPr="008C461A" w:rsidRDefault="004E015B" w:rsidP="004E015B">
      <w:pPr>
        <w:pStyle w:val="Kommentartext"/>
        <w:rPr>
          <w:color w:val="0B0000"/>
        </w:rPr>
      </w:pPr>
    </w:p>
  </w:comment>
  <w:comment w:id="107" w:author="Autor" w:initials="A">
    <w:p w14:paraId="2DC7BC98" w14:textId="77777777" w:rsidR="004E015B" w:rsidRDefault="004E015B" w:rsidP="004E015B">
      <w:pPr>
        <w:pStyle w:val="Kommentartext"/>
        <w:rPr>
          <w:b/>
          <w:color w:val="FF0000"/>
        </w:rPr>
      </w:pPr>
      <w:r>
        <w:rPr>
          <w:rStyle w:val="Kommentarzeichen"/>
        </w:rPr>
        <w:annotationRef/>
      </w:r>
    </w:p>
    <w:p w14:paraId="629AD0A8" w14:textId="77777777" w:rsidR="004E015B" w:rsidRDefault="004E015B" w:rsidP="004E015B">
      <w:pPr>
        <w:pStyle w:val="Kommentartext"/>
        <w:rPr>
          <w:b/>
          <w:color w:val="FF0000"/>
        </w:rPr>
      </w:pPr>
      <w:r>
        <w:rPr>
          <w:b/>
          <w:color w:val="FF0000"/>
        </w:rPr>
        <w:t>UMSETZUNGSHINWEIS</w:t>
      </w:r>
    </w:p>
    <w:p w14:paraId="6843BB22" w14:textId="77777777" w:rsidR="004E015B" w:rsidRDefault="004E015B" w:rsidP="004E015B">
      <w:pPr>
        <w:pStyle w:val="Kommentartext"/>
        <w:rPr>
          <w:b/>
          <w:color w:val="0B0000"/>
        </w:rPr>
      </w:pPr>
    </w:p>
    <w:p w14:paraId="096EFC18" w14:textId="77777777" w:rsidR="004E015B" w:rsidRDefault="004E015B" w:rsidP="004E015B">
      <w:pPr>
        <w:pStyle w:val="Kommentartext"/>
        <w:rPr>
          <w:b/>
          <w:color w:val="0B0000"/>
        </w:rPr>
      </w:pPr>
      <w:r>
        <w:rPr>
          <w:b/>
          <w:color w:val="0B0000"/>
        </w:rPr>
        <w:t>DER.2.3.M5 Schließen des initialen Einbruchswegs  (B)</w:t>
      </w:r>
    </w:p>
    <w:p w14:paraId="01C9D80C" w14:textId="77777777" w:rsidR="004E015B" w:rsidRDefault="004E015B" w:rsidP="004E015B">
      <w:pPr>
        <w:pStyle w:val="Kommentartext"/>
        <w:rPr>
          <w:b/>
          <w:color w:val="0B0000"/>
        </w:rPr>
      </w:pPr>
    </w:p>
    <w:p w14:paraId="37720818" w14:textId="77777777" w:rsidR="004E015B" w:rsidRDefault="004E015B" w:rsidP="004E015B">
      <w:pPr>
        <w:pStyle w:val="Kommentartext"/>
        <w:rPr>
          <w:color w:val="0B0000"/>
        </w:rPr>
      </w:pPr>
      <w:r>
        <w:rPr>
          <w:color w:val="0B0000"/>
        </w:rPr>
        <w:t xml:space="preserve">Um zu verhindern, dass ein Angreifer erneut auf eine kompromittierte Umgebung zugreift, muss der initiale Einbruchsweg des APT-Angriffs geschlossen werden. Das darf jedoch erst geschehen, nachdem die betroffenen Netzumgebungen isoliert wurden. So wird verhindert, dass der Angreifer vorzeitig gewarnt wird und eventuell noch IT-Systeme sabotiert, Spuren verschleiert oder sich zusätzliche Hintertüren schafft. </w:t>
      </w:r>
    </w:p>
    <w:p w14:paraId="2CAD625B" w14:textId="77777777" w:rsidR="004E015B" w:rsidRDefault="004E015B" w:rsidP="004E015B">
      <w:pPr>
        <w:pStyle w:val="Kommentartext"/>
        <w:rPr>
          <w:color w:val="0B0000"/>
        </w:rPr>
      </w:pPr>
    </w:p>
    <w:p w14:paraId="12A2FB2D" w14:textId="77777777" w:rsidR="004E015B" w:rsidRDefault="004E015B" w:rsidP="004E015B">
      <w:pPr>
        <w:pStyle w:val="Kommentartext"/>
        <w:rPr>
          <w:color w:val="0B0000"/>
        </w:rPr>
      </w:pPr>
      <w:r>
        <w:rPr>
          <w:color w:val="0B0000"/>
        </w:rPr>
        <w:t>Der initiale Angriffsweg muss im Rahmen der forensischen Analyse identifiziert werden. Wurden für die Kompromittierung mehrere Schwachstellen ausgenutzt, so kann, wenn nötig, eine priorisierte Beseitigung der Schwachstellen erfolgen.</w:t>
      </w:r>
    </w:p>
    <w:p w14:paraId="118AB715" w14:textId="77777777" w:rsidR="004E015B" w:rsidRDefault="004E015B" w:rsidP="004E015B">
      <w:pPr>
        <w:pStyle w:val="Kommentartext"/>
        <w:rPr>
          <w:color w:val="0B0000"/>
        </w:rPr>
      </w:pPr>
    </w:p>
    <w:p w14:paraId="119E49EB" w14:textId="77777777" w:rsidR="004E015B" w:rsidRDefault="004E015B" w:rsidP="004E015B">
      <w:pPr>
        <w:pStyle w:val="Kommentartext"/>
        <w:rPr>
          <w:color w:val="0B0000"/>
        </w:rPr>
      </w:pPr>
      <w:r>
        <w:rPr>
          <w:color w:val="0B0000"/>
        </w:rPr>
        <w:t>Die möglichen Einbruchswege lassen sich grundsätzlich in zwei Klassen gliedern: technische Schwachstellen und Angriffe auf Mitarbeiter. Für alle technischen Schwachstellen muss die Hauptursache identifiziert und behoben werden. Typische Beispiele sind:</w:t>
      </w:r>
    </w:p>
    <w:p w14:paraId="00867313" w14:textId="77777777" w:rsidR="004E015B" w:rsidRDefault="004E015B" w:rsidP="004E015B">
      <w:pPr>
        <w:pStyle w:val="Kommentartext"/>
        <w:rPr>
          <w:color w:val="0B0000"/>
        </w:rPr>
      </w:pPr>
      <w:r>
        <w:rPr>
          <w:color w:val="0B0000"/>
        </w:rPr>
        <w:t>Der Angreifer hat eine bekannte Schwachstelle in veralteter Software benutzt, um auf das IT-System zuzugreifen. In diesem Fall muss geprüft werden, ob es eine aktualisierte Version der Software gibt, die nicht mehr verwundbar ist. Der Einbruchsweg ist meist geschlossen, wenn die Software aktualisiert wird.</w:t>
      </w:r>
    </w:p>
    <w:p w14:paraId="40F943F1" w14:textId="77777777" w:rsidR="004E015B" w:rsidRDefault="004E015B" w:rsidP="004E015B">
      <w:pPr>
        <w:pStyle w:val="Kommentartext"/>
        <w:rPr>
          <w:color w:val="0B0000"/>
        </w:rPr>
      </w:pPr>
      <w:r>
        <w:rPr>
          <w:color w:val="0B0000"/>
        </w:rPr>
        <w:t>Der Angreifer hat eine Schwachstelle benutzt, für die keine Patches existieren oder die völlig unbekannt ist (Zero-Day-Exploit). Wenn die Schwachstelle nicht öffentlich bekannt ist, sollte Kontakt mit dem Hersteller der Software oder den internen Entwicklern aufgenommen werden, damit sie einen Patch oder andere Gegenmaßnahmen entwickeln können. Die Entwicklung eines Patches kann allerdings länger dauern. In der Zwischenzeit müssen deswegen andere Sofortmaßnahmen umgesetzt werden. Das betroffene IT-System kann z. B. vom Netz genommen oder durch Firewall-Regeln unerreichbar gemacht werden. Auch ein für die beobachtete Schwachstelle speziell entwickelter Schutz durch vorgelagerte IT-Systeme, beispielsweise mithilfe maßgeschneiderter Regeln in einer Web-Application-Firewall oder einem Intrusion-Prevention-System, kann erwogen werden. Hierfür ist allerdings spezielle Expertise notwendig.</w:t>
      </w:r>
    </w:p>
    <w:p w14:paraId="35B05C8E" w14:textId="77777777" w:rsidR="004E015B" w:rsidRDefault="004E015B" w:rsidP="004E015B">
      <w:pPr>
        <w:pStyle w:val="Kommentartext"/>
        <w:rPr>
          <w:color w:val="0B0000"/>
        </w:rPr>
      </w:pPr>
      <w:r>
        <w:rPr>
          <w:color w:val="0B0000"/>
        </w:rPr>
        <w:t>Der Angreifer hat ein falsch konfiguriertes IT-System ausgenutzt. Beispiele hierfür sind etwa die versehentliche Veröffentlichung schützenswerter Informationen im Internet, die Nutzung von Standard- oder leicht erratbaren Passwörtern auf extern erreichbaren IT-Systemen oder ein ungeschützter Dienst über das Internet. Hier muss das grundlegende Problem durch eine Konfigurationsänderung beseitigt werden.</w:t>
      </w:r>
    </w:p>
    <w:p w14:paraId="49DB7705" w14:textId="77777777" w:rsidR="004E015B" w:rsidRDefault="004E015B" w:rsidP="004E015B">
      <w:pPr>
        <w:pStyle w:val="Kommentartext"/>
        <w:rPr>
          <w:color w:val="0B0000"/>
        </w:rPr>
      </w:pPr>
    </w:p>
    <w:p w14:paraId="0371E6F1" w14:textId="77777777" w:rsidR="004E015B" w:rsidRDefault="004E015B" w:rsidP="004E015B">
      <w:pPr>
        <w:pStyle w:val="Kommentartext"/>
        <w:rPr>
          <w:color w:val="0B0000"/>
        </w:rPr>
      </w:pPr>
      <w:r>
        <w:rPr>
          <w:color w:val="0B0000"/>
        </w:rPr>
        <w:t>Bei Angriffen auf Mitarbeiter ist es nicht einfach, die ursprüngliche Schwachstelle zu beseitigen, da sich solche Angriffe nicht vollständig durch technische Maßnahmen verhindern lassen. Beispiele für solche Angriffe sind etwa:</w:t>
      </w:r>
    </w:p>
    <w:p w14:paraId="43B56326" w14:textId="77777777" w:rsidR="004E015B" w:rsidRDefault="004E015B" w:rsidP="004E015B">
      <w:pPr>
        <w:pStyle w:val="Kommentartext"/>
        <w:rPr>
          <w:color w:val="0B0000"/>
        </w:rPr>
      </w:pPr>
      <w:r>
        <w:rPr>
          <w:color w:val="0B0000"/>
        </w:rPr>
        <w:t>Die Angreifer versenden äußerst glaubhafte Phishing-E-Mails, die entweder Schadsoftware enthalten oder den Mitarbeiter dazu bringen, schützenswerte Informationen auf nicht vertrauenswürdigen Seiten einzugeben.</w:t>
      </w:r>
    </w:p>
    <w:p w14:paraId="20A97A1B" w14:textId="77777777" w:rsidR="004E015B" w:rsidRDefault="004E015B" w:rsidP="004E015B">
      <w:pPr>
        <w:pStyle w:val="Kommentartext"/>
        <w:rPr>
          <w:color w:val="0B0000"/>
        </w:rPr>
      </w:pPr>
      <w:r>
        <w:rPr>
          <w:color w:val="0B0000"/>
        </w:rPr>
        <w:t>Die Angreifer benutzen sogenannte Water-Hole-Angriffe, bei denen Schadsoftware oder Phishing-Links gezielt auf Seiten hinterlegt werden, die für einzelne Mitarbeiter interessant erscheinen, sodass sie mit erhöhter Wahrscheinlichkeit darauf zugreifen.</w:t>
      </w:r>
    </w:p>
    <w:p w14:paraId="20BE145C" w14:textId="77777777" w:rsidR="004E015B" w:rsidRDefault="004E015B" w:rsidP="004E015B">
      <w:pPr>
        <w:pStyle w:val="Kommentartext"/>
        <w:rPr>
          <w:color w:val="0B0000"/>
        </w:rPr>
      </w:pPr>
    </w:p>
    <w:p w14:paraId="371FC9E4" w14:textId="77777777" w:rsidR="004E015B" w:rsidRDefault="004E015B" w:rsidP="004E015B">
      <w:pPr>
        <w:pStyle w:val="Kommentartext"/>
        <w:rPr>
          <w:color w:val="0B0000"/>
        </w:rPr>
      </w:pPr>
      <w:r>
        <w:rPr>
          <w:color w:val="0B0000"/>
        </w:rPr>
        <w:t>Vor solchen Angriffen können sich Institution durch Awareness-Maßnahmen (siehe ORP.3 Sensibilisierung und Schulung zur Informationssicherheit) für Mitarbeiter schützen. Sensibilisierte Mitarbeiter werden auch eher Angriffsversuche bemerken, melden und so dazu beitragen, dass Attacken frühzeitig detektiert werden können. Awareness-Maßnahmen sind nach einem erfolgreichen APT-Vorfall sinnvoll, sollten allerdings erst nach der Bereinigung durchgeführt werden.</w:t>
      </w:r>
    </w:p>
    <w:p w14:paraId="5990F9B5" w14:textId="77777777" w:rsidR="004E015B" w:rsidRDefault="004E015B" w:rsidP="004E015B">
      <w:pPr>
        <w:pStyle w:val="Kommentartext"/>
        <w:rPr>
          <w:color w:val="0B0000"/>
        </w:rPr>
      </w:pPr>
    </w:p>
    <w:p w14:paraId="29C87257" w14:textId="77777777" w:rsidR="004E015B" w:rsidRDefault="004E015B" w:rsidP="004E015B">
      <w:pPr>
        <w:pStyle w:val="Kommentartext"/>
        <w:rPr>
          <w:color w:val="0B0000"/>
        </w:rPr>
      </w:pPr>
      <w:r>
        <w:rPr>
          <w:color w:val="0B0000"/>
        </w:rPr>
        <w:t>Es können aber auch technische Maßnahmen ergriffen werden, um Angriffe auf Mitarbeiter abzuwehren. So sollten beispielsweise die IT-Systeme gezielt gehärtet (siehe DER.2.3.A7 Gezielte IT-Systemhärtung) und Maßnahmen umgesetzt werden, mit denen sich die IT-Umgebung überwachen lässt (Monitoring). Weitere technische Maßnahmen sind:</w:t>
      </w:r>
    </w:p>
    <w:p w14:paraId="09D7486E" w14:textId="77777777" w:rsidR="004E015B" w:rsidRDefault="004E015B" w:rsidP="004E015B">
      <w:pPr>
        <w:pStyle w:val="Kommentartext"/>
        <w:rPr>
          <w:color w:val="0B0000"/>
        </w:rPr>
      </w:pPr>
      <w:r>
        <w:rPr>
          <w:color w:val="0B0000"/>
        </w:rPr>
        <w:t>Ausbau der Antivirus-Infrastruktur durch zusätzliche Prüfungen von E-Mails, ausgehendem Internetverkehr oder der Client-Endgeräte,</w:t>
      </w:r>
    </w:p>
    <w:p w14:paraId="230248C1" w14:textId="77777777" w:rsidR="004E015B" w:rsidRDefault="004E015B" w:rsidP="004E015B">
      <w:pPr>
        <w:pStyle w:val="Kommentartext"/>
        <w:rPr>
          <w:color w:val="0B0000"/>
        </w:rPr>
      </w:pPr>
      <w:r>
        <w:rPr>
          <w:color w:val="0B0000"/>
        </w:rPr>
        <w:t>die Entkopplung der Endgeräte vom Internet (beispielsweise durch ReCoBS-Systeme) oder</w:t>
      </w:r>
    </w:p>
    <w:p w14:paraId="29ADCEB5" w14:textId="77777777" w:rsidR="004E015B" w:rsidRDefault="004E015B" w:rsidP="004E015B">
      <w:pPr>
        <w:pStyle w:val="Kommentartext"/>
        <w:rPr>
          <w:color w:val="0B0000"/>
        </w:rPr>
      </w:pPr>
      <w:r>
        <w:rPr>
          <w:color w:val="0B0000"/>
        </w:rPr>
        <w:t>die Einführung von Zwei-Faktor-Authentisierung für besonders schützenswerte Zugänge.</w:t>
      </w:r>
    </w:p>
    <w:p w14:paraId="0BDFD13F" w14:textId="77777777" w:rsidR="004E015B" w:rsidRDefault="004E015B" w:rsidP="004E015B">
      <w:pPr>
        <w:pStyle w:val="Kommentartext"/>
        <w:rPr>
          <w:color w:val="0B0000"/>
        </w:rPr>
      </w:pPr>
    </w:p>
    <w:p w14:paraId="246B090C" w14:textId="77777777" w:rsidR="004E015B" w:rsidRDefault="004E015B" w:rsidP="004E015B">
      <w:pPr>
        <w:pStyle w:val="Kommentartext"/>
        <w:rPr>
          <w:color w:val="0B0000"/>
        </w:rPr>
      </w:pPr>
      <w:r>
        <w:rPr>
          <w:color w:val="0B0000"/>
        </w:rPr>
        <w:t>Es sollte jedoch vermieden werden, erfolgreich angegriffene Mitarbeiter zu bestrafen. Die Qualität der APT-Angriffe ist sehr hoch und die eingesetzten E-Mails oder Internetseiten sind oft äußerst glaubwürdig gestaltet, sodass die Angriffe nur schwer zu erkennen sind. Disziplinarische Maßnahmen wären in einem solchen Fall nicht nur unfair, sondern würden auch zu einem Vertrauensverlust führen, sodass künftige Angriffe nicht mehr frühzeitig gemeldet und erkannt werden.</w:t>
      </w:r>
    </w:p>
    <w:p w14:paraId="3946DCD0" w14:textId="77777777" w:rsidR="004E015B" w:rsidRDefault="004E015B" w:rsidP="004E015B">
      <w:pPr>
        <w:pStyle w:val="Kommentartext"/>
        <w:rPr>
          <w:color w:val="0B0000"/>
        </w:rPr>
      </w:pPr>
    </w:p>
    <w:p w14:paraId="6E91EE07" w14:textId="77777777" w:rsidR="004E015B" w:rsidRDefault="004E015B" w:rsidP="004E015B">
      <w:pPr>
        <w:pStyle w:val="Kommentartext"/>
        <w:rPr>
          <w:color w:val="0B0000"/>
        </w:rPr>
      </w:pPr>
    </w:p>
    <w:p w14:paraId="6F6573E8" w14:textId="77777777" w:rsidR="004E015B" w:rsidRPr="008C461A" w:rsidRDefault="004E015B" w:rsidP="004E015B">
      <w:pPr>
        <w:pStyle w:val="Kommentartext"/>
        <w:rPr>
          <w:color w:val="0B0000"/>
        </w:rPr>
      </w:pPr>
    </w:p>
  </w:comment>
  <w:comment w:id="115" w:author="Autor" w:initials="A">
    <w:p w14:paraId="221C84BE" w14:textId="77777777" w:rsidR="004E015B" w:rsidRDefault="004E015B" w:rsidP="004E015B">
      <w:pPr>
        <w:pStyle w:val="Kommentartext"/>
        <w:rPr>
          <w:b/>
          <w:color w:val="FF0000"/>
        </w:rPr>
      </w:pPr>
      <w:r>
        <w:rPr>
          <w:rStyle w:val="Kommentarzeichen"/>
        </w:rPr>
        <w:annotationRef/>
      </w:r>
    </w:p>
    <w:p w14:paraId="3B1D316F" w14:textId="77777777" w:rsidR="004E015B" w:rsidRDefault="004E015B" w:rsidP="004E015B">
      <w:pPr>
        <w:pStyle w:val="Kommentartext"/>
        <w:rPr>
          <w:b/>
          <w:color w:val="FF0000"/>
        </w:rPr>
      </w:pPr>
      <w:r>
        <w:rPr>
          <w:b/>
          <w:color w:val="FF0000"/>
        </w:rPr>
        <w:t>UMSETZUNGSHINWEIS</w:t>
      </w:r>
    </w:p>
    <w:p w14:paraId="69FE42F1" w14:textId="77777777" w:rsidR="004E015B" w:rsidRDefault="004E015B" w:rsidP="004E015B">
      <w:pPr>
        <w:pStyle w:val="Kommentartext"/>
        <w:rPr>
          <w:b/>
          <w:color w:val="0B0000"/>
        </w:rPr>
      </w:pPr>
    </w:p>
    <w:p w14:paraId="5A5B0CAA" w14:textId="77777777" w:rsidR="004E015B" w:rsidRDefault="004E015B" w:rsidP="004E015B">
      <w:pPr>
        <w:pStyle w:val="Kommentartext"/>
        <w:rPr>
          <w:b/>
          <w:color w:val="0B0000"/>
        </w:rPr>
      </w:pPr>
      <w:r>
        <w:rPr>
          <w:b/>
          <w:color w:val="0B0000"/>
        </w:rPr>
        <w:t>DER.2.3.M6 Rückführung in den Produktivbetrieb (B)</w:t>
      </w:r>
    </w:p>
    <w:p w14:paraId="7201ABEC" w14:textId="77777777" w:rsidR="004E015B" w:rsidRDefault="004E015B" w:rsidP="004E015B">
      <w:pPr>
        <w:pStyle w:val="Kommentartext"/>
        <w:rPr>
          <w:b/>
          <w:color w:val="0B0000"/>
        </w:rPr>
      </w:pPr>
    </w:p>
    <w:p w14:paraId="452D7897" w14:textId="77777777" w:rsidR="004E015B" w:rsidRDefault="004E015B" w:rsidP="004E015B">
      <w:pPr>
        <w:pStyle w:val="Kommentartext"/>
        <w:rPr>
          <w:color w:val="0B0000"/>
        </w:rPr>
      </w:pPr>
      <w:r>
        <w:rPr>
          <w:color w:val="0B0000"/>
        </w:rPr>
        <w:t>Nachdem die Bereinigungsarbeiten abgeschlossen sind, sollte die abgekoppelte IT-Umgebung wieder in den Produktivbetrieb überführt werden. Damit die Bereinigung möglichst wenig die Verfügbarkeit einschränkt, kann dieser Schritt stufenweise für einzelne Netzsegmente erfolgen. Hierbei muss jedoch zwingend sichergestellt sein, dass noch nicht bereinigte Netzabschnitte auf keinen Fall mit bereits bereinigten verbunden werden.</w:t>
      </w:r>
    </w:p>
    <w:p w14:paraId="7C781C6F" w14:textId="77777777" w:rsidR="004E015B" w:rsidRDefault="004E015B" w:rsidP="004E015B">
      <w:pPr>
        <w:pStyle w:val="Kommentartext"/>
        <w:rPr>
          <w:color w:val="0B0000"/>
        </w:rPr>
      </w:pPr>
    </w:p>
    <w:p w14:paraId="26E7B787" w14:textId="77777777" w:rsidR="004E015B" w:rsidRDefault="004E015B" w:rsidP="004E015B">
      <w:pPr>
        <w:pStyle w:val="Kommentartext"/>
        <w:rPr>
          <w:color w:val="0B0000"/>
        </w:rPr>
      </w:pPr>
      <w:r>
        <w:rPr>
          <w:color w:val="0B0000"/>
        </w:rPr>
        <w:t>Häufig ist es erst in dieser Phase möglich, neue Passwörter und Zugangsdaten für Endanwender zu verteilen. Hierbei ist mit vermehrten Supportanfragen zu rechnen (siehe DER.2.3.M4 Sperrung und Änderung von Zugangsdaten und kryptografischen Schlüsseln). Auch hier kann ein stufenweiser Wiederanlauf die Anfragen reduzieren bzw. über die Zeit verteilen. Wenn möglich, sollten vor dem Neustart des Produktivbetriebs funktionale Tests durchgeführt werden, um Supportanfragen oder als Angriffssymptome missverstandene Fehlersymptome zu vermeiden.</w:t>
      </w:r>
    </w:p>
    <w:p w14:paraId="22786A6C" w14:textId="77777777" w:rsidR="004E015B" w:rsidRDefault="004E015B" w:rsidP="004E015B">
      <w:pPr>
        <w:pStyle w:val="Kommentartext"/>
        <w:rPr>
          <w:color w:val="0B0000"/>
        </w:rPr>
      </w:pPr>
    </w:p>
    <w:p w14:paraId="00976371" w14:textId="77777777" w:rsidR="004E015B" w:rsidRDefault="004E015B" w:rsidP="004E015B">
      <w:pPr>
        <w:pStyle w:val="Kommentartext"/>
        <w:rPr>
          <w:color w:val="0B0000"/>
        </w:rPr>
      </w:pPr>
      <w:r>
        <w:rPr>
          <w:color w:val="0B0000"/>
        </w:rPr>
        <w:t>Die zurückgeführten IT-Systeme sollten durch ein verstärktes Monitoring begleitet werden. So lassen sich erneute Zugriffsversuche des Angreifers und eventuell bisher übersehene Hintertüren identifizieren. Dazu können die während der Beobachtungsphase eingerichteten Monitoringsysteme weiter benutzt werden. Die temporär eingerichteten Überwachungs- und Analysesysteme sollten daher für einen im Rahmen der Bereinigungsstrategie definierten und mit Datenschutz und Personalvertretung abgestimmten Zeitraum weiter betrieben werden. Für diesen Zeitraum ist ein erhöhter Aufwand für die Überwachung einzuplanen.</w:t>
      </w:r>
    </w:p>
    <w:p w14:paraId="4ACE8DFD" w14:textId="77777777" w:rsidR="004E015B" w:rsidRDefault="004E015B" w:rsidP="004E015B">
      <w:pPr>
        <w:pStyle w:val="Kommentartext"/>
        <w:rPr>
          <w:color w:val="0B0000"/>
        </w:rPr>
      </w:pPr>
    </w:p>
    <w:p w14:paraId="7129F5A1" w14:textId="77777777" w:rsidR="004E015B" w:rsidRDefault="004E015B" w:rsidP="004E015B">
      <w:pPr>
        <w:pStyle w:val="Kommentartext"/>
        <w:rPr>
          <w:color w:val="0B0000"/>
        </w:rPr>
      </w:pPr>
      <w:r>
        <w:rPr>
          <w:color w:val="0B0000"/>
        </w:rPr>
        <w:t>Nachdem diese Überwachungsperiode abgeschlossen ist, sollten die Überwachungs- und Analysesysteme entsorgt oder aber in den Produktivbetrieb überführt werden. Wenn sie entsorgt werden, ist zu entscheiden, ob und gegebenenfalls welche Beweismittel zur weiteren Verwendung (beispielsweise vertiefende Analysen, für Nachweispflichten oder eventuelle Weitergabe an Strafverfolgungs- oder Ermittlungsbehörden) archiviert werden. Sollen die IT-Systeme archiviert werden, so darf dies nur in einer ausreichend gesicherten, dem Schutzbedarf der Beweismittel angemessenen Umgebung erfolgen. Nicht mehr benötigte Beweismittel und IT-Systeme, die ausgesondert werden, müssen sicher gelöscht oder vernichtet werden (siehe DER.2.3.M9 Hardwaretausch betroffener IT-Systeme). Auch temporär eingerichtete Kommunikations- und Kollaborationslösungen sollten wieder zurückgebaut werden.</w:t>
      </w:r>
    </w:p>
    <w:p w14:paraId="71C11B2B" w14:textId="77777777" w:rsidR="004E015B" w:rsidRDefault="004E015B" w:rsidP="004E015B">
      <w:pPr>
        <w:pStyle w:val="Kommentartext"/>
        <w:rPr>
          <w:color w:val="0B0000"/>
        </w:rPr>
      </w:pPr>
    </w:p>
    <w:p w14:paraId="183C403A" w14:textId="77777777" w:rsidR="004E015B" w:rsidRDefault="004E015B" w:rsidP="004E015B">
      <w:pPr>
        <w:pStyle w:val="Kommentartext"/>
        <w:rPr>
          <w:color w:val="0B0000"/>
        </w:rPr>
      </w:pPr>
      <w:r>
        <w:rPr>
          <w:color w:val="0B0000"/>
        </w:rPr>
        <w:t>Wenn die Monitoring- und Analysesysteme in den produktiven Betrieb übergehen, ist zu prüfen, ob diese für den gedachten Anwendungsfall auch geeignet sind. Oftmals werden in der Aufklärungsphase von APT-Vorfällen Ad-hoc-Installationen durchgeführt, die den Anforderungen an einen mittel- oder langfristigen Produktivbetrieb nicht genügen. Eventuell müssen daher Projekte zur Überarbeitung der IT-Systeme aufgesetzt werden.</w:t>
      </w:r>
    </w:p>
    <w:p w14:paraId="5A78B16F" w14:textId="77777777" w:rsidR="004E015B" w:rsidRDefault="004E015B" w:rsidP="004E015B">
      <w:pPr>
        <w:pStyle w:val="Kommentartext"/>
        <w:rPr>
          <w:color w:val="0B0000"/>
        </w:rPr>
      </w:pPr>
    </w:p>
    <w:p w14:paraId="633BCA49" w14:textId="77777777" w:rsidR="004E015B" w:rsidRDefault="004E015B" w:rsidP="004E015B">
      <w:pPr>
        <w:pStyle w:val="Kommentartext"/>
        <w:rPr>
          <w:color w:val="0B0000"/>
        </w:rPr>
      </w:pPr>
    </w:p>
    <w:p w14:paraId="07CC3FFE" w14:textId="77777777" w:rsidR="004E015B" w:rsidRDefault="004E015B" w:rsidP="004E015B">
      <w:pPr>
        <w:pStyle w:val="Kommentartext"/>
        <w:rPr>
          <w:color w:val="0B0000"/>
        </w:rPr>
      </w:pPr>
      <w:r>
        <w:rPr>
          <w:color w:val="0B0000"/>
        </w:rPr>
        <w:t>2.2 Standard-Maßnahmen</w:t>
      </w:r>
    </w:p>
    <w:p w14:paraId="41BFB536" w14:textId="77777777" w:rsidR="004E015B" w:rsidRDefault="004E015B" w:rsidP="004E015B">
      <w:pPr>
        <w:pStyle w:val="Kommentartext"/>
        <w:rPr>
          <w:color w:val="0B0000"/>
        </w:rPr>
      </w:pPr>
    </w:p>
    <w:p w14:paraId="7297AC76" w14:textId="77777777" w:rsidR="004E015B" w:rsidRDefault="004E015B" w:rsidP="004E015B">
      <w:pPr>
        <w:pStyle w:val="Kommentartext"/>
        <w:rPr>
          <w:color w:val="0B0000"/>
        </w:rPr>
      </w:pPr>
      <w:r>
        <w:rPr>
          <w:color w:val="0B0000"/>
        </w:rPr>
        <w:t>Gemeinsam mit den Basis-Maßnahmen entsprechen die folgenden Maßnahmen dem Stand der Technik im Bereich "Bereinigung weitreichender Sicherheitsvorfälle".</w:t>
      </w:r>
    </w:p>
    <w:p w14:paraId="3FC00E86" w14:textId="77777777" w:rsidR="004E015B" w:rsidRDefault="004E015B" w:rsidP="004E015B">
      <w:pPr>
        <w:pStyle w:val="Kommentartext"/>
        <w:rPr>
          <w:color w:val="0B0000"/>
        </w:rPr>
      </w:pPr>
    </w:p>
    <w:p w14:paraId="45F9F4A2" w14:textId="77777777" w:rsidR="004E015B" w:rsidRPr="008C461A" w:rsidRDefault="004E015B" w:rsidP="004E015B">
      <w:pPr>
        <w:pStyle w:val="Kommentartext"/>
        <w:rPr>
          <w:color w:val="0B0000"/>
        </w:rPr>
      </w:pPr>
    </w:p>
  </w:comment>
  <w:comment w:id="127" w:author="Autor" w:initials="A">
    <w:p w14:paraId="212ACF68" w14:textId="77777777" w:rsidR="004E015B" w:rsidRDefault="004E015B" w:rsidP="004E015B">
      <w:pPr>
        <w:pStyle w:val="Kommentartext"/>
        <w:rPr>
          <w:b/>
          <w:color w:val="FF0000"/>
        </w:rPr>
      </w:pPr>
      <w:r>
        <w:rPr>
          <w:rStyle w:val="Kommentarzeichen"/>
        </w:rPr>
        <w:annotationRef/>
      </w:r>
    </w:p>
    <w:p w14:paraId="0263997C" w14:textId="77777777" w:rsidR="004E015B" w:rsidRDefault="004E015B" w:rsidP="004E015B">
      <w:pPr>
        <w:pStyle w:val="Kommentartext"/>
        <w:rPr>
          <w:b/>
          <w:color w:val="FF0000"/>
        </w:rPr>
      </w:pPr>
      <w:r>
        <w:rPr>
          <w:b/>
          <w:color w:val="FF0000"/>
        </w:rPr>
        <w:t>UMSETZUNGSHINWEIS</w:t>
      </w:r>
    </w:p>
    <w:p w14:paraId="4203CF36" w14:textId="77777777" w:rsidR="004E015B" w:rsidRDefault="004E015B" w:rsidP="004E015B">
      <w:pPr>
        <w:pStyle w:val="Kommentartext"/>
        <w:rPr>
          <w:b/>
          <w:color w:val="0B0000"/>
        </w:rPr>
      </w:pPr>
    </w:p>
    <w:p w14:paraId="2731280F" w14:textId="77777777" w:rsidR="004E015B" w:rsidRDefault="004E015B" w:rsidP="004E015B">
      <w:pPr>
        <w:pStyle w:val="Kommentartext"/>
        <w:rPr>
          <w:b/>
          <w:color w:val="0B0000"/>
        </w:rPr>
      </w:pPr>
      <w:r>
        <w:rPr>
          <w:b/>
          <w:color w:val="0B0000"/>
        </w:rPr>
        <w:t>DER.2.3.M7 Gezielte Systemhärtung (S)</w:t>
      </w:r>
    </w:p>
    <w:p w14:paraId="23DA7EF9" w14:textId="77777777" w:rsidR="004E015B" w:rsidRDefault="004E015B" w:rsidP="004E015B">
      <w:pPr>
        <w:pStyle w:val="Kommentartext"/>
        <w:rPr>
          <w:b/>
          <w:color w:val="0B0000"/>
        </w:rPr>
      </w:pPr>
    </w:p>
    <w:p w14:paraId="1045E0CA" w14:textId="77777777" w:rsidR="004E015B" w:rsidRDefault="004E015B" w:rsidP="004E015B">
      <w:pPr>
        <w:pStyle w:val="Kommentartext"/>
        <w:rPr>
          <w:color w:val="0B0000"/>
        </w:rPr>
      </w:pPr>
      <w:r>
        <w:rPr>
          <w:color w:val="0B0000"/>
        </w:rPr>
        <w:t>Häufig nutzt ein Angreifer nicht nur eine einzelne Schwachstelle aus, sondern bedient sich über den Verlauf eines APT-Angriffs hinweg unterschiedlicher Lücken. Insbesondere kombinieren und benutzen Angreifer häufig verschiedene Schwachstellen, mangelnde IT-Systemhärtung und unzureichende Detektionsmechanismen, um sich im internen Netz zu bewegen und ihre Berechtigungen auszuweiten (privilege escalation). Neben der Beseitigung des initialen Einbruchsweges (siehe DER.2.3.A5 Schließen des initialen Einbruchsweg), sollten daher die IT-Systeme gehärtet werden, um die vom Angreifer genutzten Techniken zur Ausbreitung im internen Netz zu erschweren oder zu verhindern. Dabei sollten Maßnahmen, die sich mit wenig Aufwand realisieren lassen, möglichst schon während der Bereinigung durchgeführt werden. Aufwändige und weitreichende Maßnahmen können nach der Bereinigung als mittel- und langfristige Projekte umgesetzt werden.</w:t>
      </w:r>
    </w:p>
    <w:p w14:paraId="63CD600D" w14:textId="77777777" w:rsidR="004E015B" w:rsidRDefault="004E015B" w:rsidP="004E015B">
      <w:pPr>
        <w:pStyle w:val="Kommentartext"/>
        <w:rPr>
          <w:color w:val="0B0000"/>
        </w:rPr>
      </w:pPr>
    </w:p>
    <w:p w14:paraId="58EAB52D" w14:textId="77777777" w:rsidR="004E015B" w:rsidRDefault="004E015B" w:rsidP="004E015B">
      <w:pPr>
        <w:pStyle w:val="Kommentartext"/>
        <w:rPr>
          <w:color w:val="0B0000"/>
        </w:rPr>
      </w:pPr>
      <w:r>
        <w:rPr>
          <w:color w:val="0B0000"/>
        </w:rPr>
        <w:t>Grundsätzlich gibt es zahlreiche unterschiedliche Möglichkeiten, einzelne IT-Systeme und gesamte Netzumgebungen zu härten. Die Auswahl der konkreten Maßnahmen hängt von den benutzen Techniken des Angreifers ab. Im Rahmen der forensischen Analyse sollten seine Werkzeuge und Vorgehensweisen zur Rechteausweitung und Bewegung innerhalb des Netzes identifiziert und konkrete Maßnahmen erarbeitet werden, mit denen APT-Angriffe zukünftig erschwert und besser detektiert werden können. Hierzu sollte der ISB gemeinsam mit den Forensikern und den für die jeweiligen IT-Systeme zuständigen Administratoren die Ergebnisse der forensischen Analysen auswerten und Gegenmaßnahmen erarbeiten.</w:t>
      </w:r>
    </w:p>
    <w:p w14:paraId="3F35731D" w14:textId="77777777" w:rsidR="004E015B" w:rsidRDefault="004E015B" w:rsidP="004E015B">
      <w:pPr>
        <w:pStyle w:val="Kommentartext"/>
        <w:rPr>
          <w:color w:val="0B0000"/>
        </w:rPr>
      </w:pPr>
    </w:p>
    <w:p w14:paraId="008DEB5E" w14:textId="77777777" w:rsidR="004E015B" w:rsidRDefault="004E015B" w:rsidP="004E015B">
      <w:pPr>
        <w:pStyle w:val="Kommentartext"/>
        <w:rPr>
          <w:color w:val="0B0000"/>
        </w:rPr>
      </w:pPr>
      <w:r>
        <w:rPr>
          <w:color w:val="0B0000"/>
        </w:rPr>
        <w:t>Sinnvolle Härtungsmaßnahmen können beispielsweise auf Basis des IT-Grundschutz-Kompendiums identifiziert werden. Es sollte geprüft werden, ob für die IT-Umgebung bisher nicht erfüllte IT-Grundschutz-Anforderungen die Angriffe verhindert oder zumindest erschwert hätten. Die Umsetzung der jeweiligen Maßnahmen sollte erneut geprüft werden.</w:t>
      </w:r>
    </w:p>
    <w:p w14:paraId="5F8B21BB" w14:textId="77777777" w:rsidR="004E015B" w:rsidRDefault="004E015B" w:rsidP="004E015B">
      <w:pPr>
        <w:pStyle w:val="Kommentartext"/>
        <w:rPr>
          <w:color w:val="0B0000"/>
        </w:rPr>
      </w:pPr>
    </w:p>
    <w:p w14:paraId="7799DFB1" w14:textId="77777777" w:rsidR="004E015B" w:rsidRDefault="004E015B" w:rsidP="004E015B">
      <w:pPr>
        <w:pStyle w:val="Kommentartext"/>
        <w:rPr>
          <w:color w:val="0B0000"/>
        </w:rPr>
      </w:pPr>
      <w:r>
        <w:rPr>
          <w:color w:val="0B0000"/>
        </w:rPr>
        <w:t>Härtungsmaßnahmen sind sehr spezifisch für die jeweilige Einzelumgebung und sollten auch möglichst individuell an diese Umgebung angepasst werden, z. B.:</w:t>
      </w:r>
    </w:p>
    <w:p w14:paraId="65279005" w14:textId="77777777" w:rsidR="004E015B" w:rsidRDefault="004E015B" w:rsidP="004E015B">
      <w:pPr>
        <w:pStyle w:val="Kommentartext"/>
        <w:rPr>
          <w:color w:val="0B0000"/>
        </w:rPr>
      </w:pPr>
      <w:r>
        <w:rPr>
          <w:color w:val="0B0000"/>
        </w:rPr>
        <w:t>Netzsegmentierung: Nutzte der Angreifer eine flache oder nur grob segmentierte Umgebung aus, um Zugriff auf zahlreiche IT-Systeme zu erhalten, so bietet es sich an, das Netz in kleinere Segmente mit klar definierten und überwachten Übergängen aufzuteilen. Hierdurch wird die Anzahl der aus einem einzelnen Segment erreichbaren (und damit angreifbaren) IT-Systeme reduziert. Auch lassen sich oft die Übergänge zwischen kleineren, wohldefinierten Segmenten besser überwachen. Eine sehr feingranulare Netzsegmentierung erfordert detaillierte Kenntnisse des Netzes und insbesondere der betrieblich notwendigen Übergänge. Diese ist oftmals in Institutionen nicht vorhanden, weswegen eine feingranulare Segmentierung nur mittel- bis langfristig umsetzbar ist. Eine grobe Segmentierung lässt sich jedoch bereits im Zuge der Bereinigungsmaßnahmen umsetzen und erschwert die Bewegung eines Angreifers innerhalb des Netzes bereits erheblich.</w:t>
      </w:r>
    </w:p>
    <w:p w14:paraId="39CD006F" w14:textId="77777777" w:rsidR="004E015B" w:rsidRDefault="004E015B" w:rsidP="004E015B">
      <w:pPr>
        <w:pStyle w:val="Kommentartext"/>
        <w:rPr>
          <w:color w:val="0B0000"/>
        </w:rPr>
      </w:pPr>
      <w:r>
        <w:rPr>
          <w:color w:val="0B0000"/>
        </w:rPr>
        <w:t>Abschottung von Administrationssystemen: Ein Spezialfall der zuvor genannten Segmentierung ist die Abschottung von administrativen IT-Systemen. Aufgrund ihrer hohen Privilegien und ihres zumeist weitreichenden Zugriffs innerhalb einer Netzumgebung sind Administratoren oftmals ein Zwischenziel bei APT-Angriffen. Deshalb sollten Administrationssysteme abgeschottet und administrative Tätigkeiten auf anormale Verhaltensmuster überwacht werden, z. B. durch ein geeignetes Monitoring. Das kann beispielsweise durch ein spezielles Admin-Netz, aus dem heraus alle Zugänge über (gehärtete und überwachte) Jumphosts oder Terminalserver erfolgen, umgesetzt werden. Administrative Zugriffe (beispielsweise über RDP oder SSH) dürfen dabei nur von diesen IT-Systemen aus erfolgen. Abweichungen hiervon sollten zu einer Alarmierung führen. Eine sehr weitreichende Architektur zur Abschottung von privilegierten Nutzern sind Microsofts Red-Forest- und ESAE-Architekturen. Die Konzepte dieser Architekturen können für eine Zielumgebung adaptiert werden, wobei viele der dort beschriebenen Maßnahmen nur mittel- bis langfristig umsetzbar sind.</w:t>
      </w:r>
    </w:p>
    <w:p w14:paraId="08967C64" w14:textId="77777777" w:rsidR="004E015B" w:rsidRDefault="004E015B" w:rsidP="004E015B">
      <w:pPr>
        <w:pStyle w:val="Kommentartext"/>
        <w:rPr>
          <w:color w:val="0B0000"/>
        </w:rPr>
      </w:pPr>
      <w:r>
        <w:rPr>
          <w:color w:val="0B0000"/>
        </w:rPr>
        <w:t>Beschränkung von Dienstkonten: Wurden bei einem APT-Angriff Dienstkonten missbraucht, sollten diese Konten gehärtet werden. Übliche Beispiele für solche Maßnahmen sind etwa der Betrieb von Diensten mit minimalen Privilegien. Dienste sollten möglichst nicht als root oder SYSTEM betrieben werden, sondern nur mit den Privilegien, die tatsächlich für den konkreten Einsatzzweck benötigt werden. Beispielsweise sollte das Konto für den Betrieb einer Datenbank nicht in das Stammverzeichnis des Webservers schreiben dürfen, falls beide Dienste auf demselben Server betrieben werden. Diese Prinzipien können mithilfe unterschiedlicher Techniken umgesetzt werden. Zum Beispiel können Dienste durch Container isoliert werden oder aber es können spezielle Techniken zur Steuerung von Dienstrechten genutzt werden, wie managed service accounts oder group managed service accounts unter Windows oder MAC-Systemen, wie SELinux oder AppArmor unter Linux.</w:t>
      </w:r>
    </w:p>
    <w:p w14:paraId="102EC88B" w14:textId="77777777" w:rsidR="004E015B" w:rsidRDefault="004E015B" w:rsidP="004E015B">
      <w:pPr>
        <w:pStyle w:val="Kommentartext"/>
        <w:rPr>
          <w:color w:val="0B0000"/>
        </w:rPr>
      </w:pPr>
      <w:r>
        <w:rPr>
          <w:color w:val="0B0000"/>
        </w:rPr>
        <w:t>Zusätzliche Absicherung externer Zugänge: Konnte der Angreifer legitime externe Zugänge nutzen, beispielsweise die VPN-Zugänge von Mitarbeitern, sollten diese Zugänge gehärtet werden. Mögliche Maßnahmen könnten etwa die Einführung einer Zwei-Faktor-Authentisierung, ein Monitoring auf den Transfer größerer Datenmengen oder aber die Beschränkung der Zugriffszeiten sein.</w:t>
      </w:r>
    </w:p>
    <w:p w14:paraId="6DD04985" w14:textId="77777777" w:rsidR="004E015B" w:rsidRDefault="004E015B" w:rsidP="004E015B">
      <w:pPr>
        <w:pStyle w:val="Kommentartext"/>
        <w:rPr>
          <w:color w:val="0B0000"/>
        </w:rPr>
      </w:pPr>
    </w:p>
    <w:p w14:paraId="6AA16907" w14:textId="77777777" w:rsidR="004E015B" w:rsidRDefault="004E015B" w:rsidP="004E015B">
      <w:pPr>
        <w:pStyle w:val="Kommentartext"/>
        <w:rPr>
          <w:color w:val="0B0000"/>
        </w:rPr>
      </w:pPr>
      <w:r>
        <w:rPr>
          <w:color w:val="0B0000"/>
        </w:rPr>
        <w:t>Häufig müssen Maßnahmen im Rahmen der Bereinigung unter hohem Zeitdruck umgesetzt werden, um den Zeitraum der Isolation und damit der nicht- oder stark eingeschränkten Verfügbarkeit der Umgebung zu minimieren. Daher werden häufig zunächst Ad-hoc-Lösungen ohne die sonst üblichen Prozesse und Maßnahmen zur Qualitätssicherung umgesetzt. Es ist deswegen wichtig, die umgesetzten Maßnahmen zu überprüfen, nachdem der Regelbetrieb wieder aufgenommen wurde und Projekte für die Überarbeitung und Qualitätssicherung der entsprechenden Maßnahmen aufzusetzen. Dabei sollte auch geplant werden, wie sich Maßnahmen umsetzen lassen, für die während der Bereinigung keine Zeit mehr war.</w:t>
      </w:r>
    </w:p>
    <w:p w14:paraId="4D47192B" w14:textId="77777777" w:rsidR="004E015B" w:rsidRDefault="004E015B" w:rsidP="004E015B">
      <w:pPr>
        <w:pStyle w:val="Kommentartext"/>
        <w:rPr>
          <w:color w:val="0B0000"/>
        </w:rPr>
      </w:pPr>
    </w:p>
    <w:p w14:paraId="3B9D687A" w14:textId="77777777" w:rsidR="004E015B" w:rsidRDefault="004E015B" w:rsidP="004E015B">
      <w:pPr>
        <w:pStyle w:val="Kommentartext"/>
        <w:rPr>
          <w:color w:val="0B0000"/>
        </w:rPr>
      </w:pPr>
    </w:p>
    <w:p w14:paraId="20BDF2B4" w14:textId="77777777" w:rsidR="004E015B" w:rsidRPr="008C461A" w:rsidRDefault="004E015B" w:rsidP="004E015B">
      <w:pPr>
        <w:pStyle w:val="Kommentartext"/>
        <w:rPr>
          <w:color w:val="0B0000"/>
        </w:rPr>
      </w:pPr>
    </w:p>
  </w:comment>
  <w:comment w:id="143" w:author="Autor" w:initials="A">
    <w:p w14:paraId="3214A9D3" w14:textId="77777777" w:rsidR="004E015B" w:rsidRDefault="004E015B" w:rsidP="004E015B">
      <w:pPr>
        <w:pStyle w:val="Kommentartext"/>
        <w:rPr>
          <w:b/>
          <w:color w:val="FF0000"/>
        </w:rPr>
      </w:pPr>
      <w:r>
        <w:rPr>
          <w:rStyle w:val="Kommentarzeichen"/>
        </w:rPr>
        <w:annotationRef/>
      </w:r>
    </w:p>
    <w:p w14:paraId="5DC3D399" w14:textId="77777777" w:rsidR="004E015B" w:rsidRDefault="004E015B" w:rsidP="004E015B">
      <w:pPr>
        <w:pStyle w:val="Kommentartext"/>
        <w:rPr>
          <w:b/>
          <w:color w:val="FF0000"/>
        </w:rPr>
      </w:pPr>
      <w:r>
        <w:rPr>
          <w:b/>
          <w:color w:val="FF0000"/>
        </w:rPr>
        <w:t>UMSETZUNGSHINWEIS</w:t>
      </w:r>
    </w:p>
    <w:p w14:paraId="3C998D84" w14:textId="77777777" w:rsidR="004E015B" w:rsidRDefault="004E015B" w:rsidP="004E015B">
      <w:pPr>
        <w:pStyle w:val="Kommentartext"/>
        <w:rPr>
          <w:b/>
          <w:color w:val="0B0000"/>
        </w:rPr>
      </w:pPr>
    </w:p>
    <w:p w14:paraId="69D6E13C" w14:textId="77777777" w:rsidR="004E015B" w:rsidRDefault="004E015B" w:rsidP="004E015B">
      <w:pPr>
        <w:pStyle w:val="Kommentartext"/>
        <w:rPr>
          <w:b/>
          <w:color w:val="0B0000"/>
        </w:rPr>
      </w:pPr>
      <w:r>
        <w:rPr>
          <w:b/>
          <w:color w:val="0B0000"/>
        </w:rPr>
        <w:t>DER.2.3.M8 Etablierung sicherer, unabhängiger Kommunikationskanäle (S)</w:t>
      </w:r>
    </w:p>
    <w:p w14:paraId="738BA44B" w14:textId="77777777" w:rsidR="004E015B" w:rsidRDefault="004E015B" w:rsidP="004E015B">
      <w:pPr>
        <w:pStyle w:val="Kommentartext"/>
        <w:rPr>
          <w:b/>
          <w:color w:val="0B0000"/>
        </w:rPr>
      </w:pPr>
    </w:p>
    <w:p w14:paraId="4F2AC7DB" w14:textId="77777777" w:rsidR="004E015B" w:rsidRDefault="004E015B" w:rsidP="004E015B">
      <w:pPr>
        <w:pStyle w:val="Kommentartext"/>
        <w:rPr>
          <w:color w:val="0B0000"/>
        </w:rPr>
      </w:pPr>
      <w:r>
        <w:rPr>
          <w:color w:val="0B0000"/>
        </w:rPr>
        <w:t>Bei einem APT-Angriff kann die Kommunikationsinfrastruktur kompromittiert sein. Gerade in der Beobachtungsphase, wenn das genaue Ausmaß des Angriffs unbekannt ist, sollten daher die bestehenden Kommunikationskanäle nicht benutzt werden. Andernfalls kann der Angreifer frühzeitig gewarnt werden oder ist über die angedachten Gegenmaßnahmen informiert und kann darauf reagieren.</w:t>
      </w:r>
    </w:p>
    <w:p w14:paraId="37420B14" w14:textId="77777777" w:rsidR="004E015B" w:rsidRDefault="004E015B" w:rsidP="004E015B">
      <w:pPr>
        <w:pStyle w:val="Kommentartext"/>
        <w:rPr>
          <w:color w:val="0B0000"/>
        </w:rPr>
      </w:pPr>
    </w:p>
    <w:p w14:paraId="7BAFD507" w14:textId="77777777" w:rsidR="004E015B" w:rsidRDefault="004E015B" w:rsidP="004E015B">
      <w:pPr>
        <w:pStyle w:val="Kommentartext"/>
        <w:rPr>
          <w:color w:val="0B0000"/>
        </w:rPr>
      </w:pPr>
      <w:r>
        <w:rPr>
          <w:color w:val="0B0000"/>
        </w:rPr>
        <w:t>Möglicherweise betroffene Kommunikationskanäle können sein:</w:t>
      </w:r>
    </w:p>
    <w:p w14:paraId="238C7AC9" w14:textId="77777777" w:rsidR="004E015B" w:rsidRDefault="004E015B" w:rsidP="004E015B">
      <w:pPr>
        <w:pStyle w:val="Kommentartext"/>
        <w:rPr>
          <w:color w:val="0B0000"/>
        </w:rPr>
      </w:pPr>
      <w:r>
        <w:rPr>
          <w:color w:val="0B0000"/>
        </w:rPr>
        <w:t>Telefonie (insbesondere mit VoIP oder bei Integration mit der IT),</w:t>
      </w:r>
    </w:p>
    <w:p w14:paraId="5F4F33A1" w14:textId="77777777" w:rsidR="004E015B" w:rsidRDefault="004E015B" w:rsidP="004E015B">
      <w:pPr>
        <w:pStyle w:val="Kommentartext"/>
        <w:rPr>
          <w:color w:val="0B0000"/>
        </w:rPr>
      </w:pPr>
      <w:r>
        <w:rPr>
          <w:color w:val="0B0000"/>
        </w:rPr>
        <w:t>E-Mail (bei Einsatz eines E-Mail-Gateways für die Verschlüsselung auch verschlüsselte Mailserver),</w:t>
      </w:r>
    </w:p>
    <w:p w14:paraId="7C7C93AE" w14:textId="77777777" w:rsidR="004E015B" w:rsidRDefault="004E015B" w:rsidP="004E015B">
      <w:pPr>
        <w:pStyle w:val="Kommentartext"/>
        <w:rPr>
          <w:color w:val="0B0000"/>
        </w:rPr>
      </w:pPr>
      <w:r>
        <w:rPr>
          <w:color w:val="0B0000"/>
        </w:rPr>
        <w:t>Chat und Kollaborationswerkzeuge.</w:t>
      </w:r>
    </w:p>
    <w:p w14:paraId="523A8580" w14:textId="77777777" w:rsidR="004E015B" w:rsidRDefault="004E015B" w:rsidP="004E015B">
      <w:pPr>
        <w:pStyle w:val="Kommentartext"/>
        <w:rPr>
          <w:color w:val="0B0000"/>
        </w:rPr>
      </w:pPr>
    </w:p>
    <w:p w14:paraId="2A20731E" w14:textId="77777777" w:rsidR="004E015B" w:rsidRDefault="004E015B" w:rsidP="004E015B">
      <w:pPr>
        <w:pStyle w:val="Kommentartext"/>
        <w:rPr>
          <w:color w:val="0B0000"/>
        </w:rPr>
      </w:pPr>
      <w:r>
        <w:rPr>
          <w:color w:val="0B0000"/>
        </w:rPr>
        <w:t>Auch wenn der Angreifer nicht den Inhalt der Kommunikation kennt, kann er jedoch beispielsweise aus Kommunikationsmustern ableiten, dass er entdeckt wurde. Genauso kann der Angreifer davon über Seitenkanäle, wie abgespeicherte Anrufnotizen oder Kalendereinträge von Kommunikationsbeziehungen, erfahren.</w:t>
      </w:r>
    </w:p>
    <w:p w14:paraId="39ED03CA" w14:textId="77777777" w:rsidR="004E015B" w:rsidRDefault="004E015B" w:rsidP="004E015B">
      <w:pPr>
        <w:pStyle w:val="Kommentartext"/>
        <w:rPr>
          <w:color w:val="0B0000"/>
        </w:rPr>
      </w:pPr>
    </w:p>
    <w:p w14:paraId="54B73792" w14:textId="77777777" w:rsidR="004E015B" w:rsidRDefault="004E015B" w:rsidP="004E015B">
      <w:pPr>
        <w:pStyle w:val="Kommentartext"/>
        <w:rPr>
          <w:color w:val="0B0000"/>
        </w:rPr>
      </w:pPr>
      <w:r>
        <w:rPr>
          <w:color w:val="0B0000"/>
        </w:rPr>
        <w:t>Das Leitungsgremium und alle mit der Bereinigung beauftragten Mitarbeiter sollten daher über unabhängige Kommunikationskanäle und gegebenenfalls auch über unabhängige Kollaborationswerkzeuge verfügen. Darüber hinaus sollte geregelt werden, wann über die etablierten Kanäle kommuniziert werden darf und wann zwingend die unabhängigen Kanäle zu benutzen sind.</w:t>
      </w:r>
    </w:p>
    <w:p w14:paraId="13DBB80E" w14:textId="77777777" w:rsidR="004E015B" w:rsidRDefault="004E015B" w:rsidP="004E015B">
      <w:pPr>
        <w:pStyle w:val="Kommentartext"/>
        <w:rPr>
          <w:color w:val="0B0000"/>
        </w:rPr>
      </w:pPr>
    </w:p>
    <w:p w14:paraId="6F30A6A8" w14:textId="77777777" w:rsidR="004E015B" w:rsidRDefault="004E015B" w:rsidP="004E015B">
      <w:pPr>
        <w:pStyle w:val="Kommentartext"/>
        <w:rPr>
          <w:color w:val="0B0000"/>
        </w:rPr>
      </w:pPr>
      <w:r>
        <w:rPr>
          <w:color w:val="0B0000"/>
        </w:rPr>
        <w:t>Es ist nicht notwendig, alle entfallenen Kommunikationskanäle zu ersetzen. Eine einfache Möglichkeit bieten persönliche Treffen und ein räumlich nahes Zusammenarbeiten des Leitungsgremiums und der direkten Unterstützer.</w:t>
      </w:r>
    </w:p>
    <w:p w14:paraId="3876765D" w14:textId="77777777" w:rsidR="004E015B" w:rsidRDefault="004E015B" w:rsidP="004E015B">
      <w:pPr>
        <w:pStyle w:val="Kommentartext"/>
        <w:rPr>
          <w:color w:val="0B0000"/>
        </w:rPr>
      </w:pPr>
    </w:p>
    <w:p w14:paraId="33A7A707" w14:textId="77777777" w:rsidR="004E015B" w:rsidRDefault="004E015B" w:rsidP="004E015B">
      <w:pPr>
        <w:pStyle w:val="Kommentartext"/>
        <w:rPr>
          <w:color w:val="0B0000"/>
        </w:rPr>
      </w:pPr>
      <w:r>
        <w:rPr>
          <w:color w:val="0B0000"/>
        </w:rPr>
        <w:t>Üblicherweise ist es nicht möglich, neben den laufenden Untersuchungs- und Bereinigungsaktivitäten noch eine parallele Kommunikationsinfrastruktur aufzubauen. Daher wird in einer solchen Situation häufig auf Kommunikationsdienste Dritter zurückgegriffen. Bei der Auswahl eines geeigneten Kommunikationskanals ist darauf zu achten, dass die Vertraulichkeit und Integrität der Kommunikation möglichst gut geschützt wird.</w:t>
      </w:r>
    </w:p>
    <w:p w14:paraId="41BF77D5" w14:textId="77777777" w:rsidR="004E015B" w:rsidRDefault="004E015B" w:rsidP="004E015B">
      <w:pPr>
        <w:pStyle w:val="Kommentartext"/>
        <w:rPr>
          <w:color w:val="0B0000"/>
        </w:rPr>
      </w:pPr>
    </w:p>
    <w:p w14:paraId="6964FA5F" w14:textId="77777777" w:rsidR="004E015B" w:rsidRDefault="004E015B" w:rsidP="004E015B">
      <w:pPr>
        <w:pStyle w:val="Kommentartext"/>
        <w:rPr>
          <w:color w:val="0B0000"/>
        </w:rPr>
      </w:pPr>
    </w:p>
    <w:p w14:paraId="61E6001A" w14:textId="77777777" w:rsidR="004E015B" w:rsidRDefault="004E015B" w:rsidP="004E015B">
      <w:pPr>
        <w:pStyle w:val="Kommentartext"/>
        <w:rPr>
          <w:color w:val="0B0000"/>
        </w:rPr>
      </w:pPr>
      <w:r>
        <w:rPr>
          <w:color w:val="0B0000"/>
        </w:rPr>
        <w:t>2.3 Maßnahmen für erhöhten Schutzbedarf</w:t>
      </w:r>
    </w:p>
    <w:p w14:paraId="4F9ECD5F" w14:textId="77777777" w:rsidR="004E015B" w:rsidRDefault="004E015B" w:rsidP="004E015B">
      <w:pPr>
        <w:pStyle w:val="Kommentartext"/>
        <w:rPr>
          <w:color w:val="0B0000"/>
        </w:rPr>
      </w:pPr>
    </w:p>
    <w:p w14:paraId="1A398CE1" w14:textId="77777777" w:rsidR="004E015B" w:rsidRDefault="004E015B" w:rsidP="004E015B">
      <w:pPr>
        <w:pStyle w:val="Kommentartext"/>
        <w:rPr>
          <w:color w:val="0B0000"/>
        </w:rPr>
      </w:pPr>
      <w:r>
        <w:rPr>
          <w:color w:val="0B0000"/>
        </w:rPr>
        <w:t>Im Folgenden sind Maßnahmenvorschläge aufgeführt, die über das dem Stand der Technik entsprechende Schutzniveau hinausgehen und bei erhöhtem Schutzbedarf in Betracht gezogen werden sollten. Die jeweils in Klammern angegebenen Buchstaben zeigen an, welche Grundwerte durch die Maßnahme vorrangig geschützt werden (C = Vertraulichkeit, I = Integrität, A = Verfügbarkeit).</w:t>
      </w:r>
    </w:p>
    <w:p w14:paraId="2CDE65A3" w14:textId="77777777" w:rsidR="004E015B" w:rsidRDefault="004E015B" w:rsidP="004E015B">
      <w:pPr>
        <w:pStyle w:val="Kommentartext"/>
        <w:rPr>
          <w:color w:val="0B0000"/>
        </w:rPr>
      </w:pPr>
    </w:p>
    <w:p w14:paraId="6AEDE625" w14:textId="77777777" w:rsidR="004E015B" w:rsidRPr="008C461A" w:rsidRDefault="004E015B" w:rsidP="004E015B">
      <w:pPr>
        <w:pStyle w:val="Kommentartext"/>
        <w:rPr>
          <w:color w:val="0B0000"/>
        </w:rPr>
      </w:pPr>
    </w:p>
  </w:comment>
  <w:comment w:id="151" w:author="Autor" w:initials="A">
    <w:p w14:paraId="43A301AB" w14:textId="77777777" w:rsidR="004E015B" w:rsidRDefault="004E015B" w:rsidP="004E015B">
      <w:pPr>
        <w:pStyle w:val="Kommentartext"/>
        <w:rPr>
          <w:b/>
          <w:color w:val="FF0000"/>
        </w:rPr>
      </w:pPr>
      <w:r>
        <w:rPr>
          <w:rStyle w:val="Kommentarzeichen"/>
        </w:rPr>
        <w:annotationRef/>
      </w:r>
    </w:p>
    <w:p w14:paraId="5F83CA12" w14:textId="77777777" w:rsidR="004E015B" w:rsidRDefault="004E015B" w:rsidP="004E015B">
      <w:pPr>
        <w:pStyle w:val="Kommentartext"/>
        <w:rPr>
          <w:b/>
          <w:color w:val="FF0000"/>
        </w:rPr>
      </w:pPr>
      <w:r>
        <w:rPr>
          <w:b/>
          <w:color w:val="FF0000"/>
        </w:rPr>
        <w:t>UMSETZUNGSHINWEIS</w:t>
      </w:r>
    </w:p>
    <w:p w14:paraId="5DEC0348" w14:textId="77777777" w:rsidR="004E015B" w:rsidRDefault="004E015B" w:rsidP="004E015B">
      <w:pPr>
        <w:pStyle w:val="Kommentartext"/>
        <w:rPr>
          <w:b/>
          <w:color w:val="0B0000"/>
        </w:rPr>
      </w:pPr>
    </w:p>
    <w:p w14:paraId="4246CCD4" w14:textId="77777777" w:rsidR="004E015B" w:rsidRDefault="004E015B" w:rsidP="004E015B">
      <w:pPr>
        <w:pStyle w:val="Kommentartext"/>
        <w:rPr>
          <w:b/>
          <w:color w:val="0B0000"/>
        </w:rPr>
      </w:pPr>
      <w:r>
        <w:rPr>
          <w:b/>
          <w:color w:val="0B0000"/>
        </w:rPr>
        <w:t>DER.2.3.M9 Hardwaretausch betroffener IT-Systeme  (H)</w:t>
      </w:r>
    </w:p>
    <w:p w14:paraId="312CBB88" w14:textId="77777777" w:rsidR="004E015B" w:rsidRDefault="004E015B" w:rsidP="004E015B">
      <w:pPr>
        <w:pStyle w:val="Kommentartext"/>
        <w:rPr>
          <w:b/>
          <w:color w:val="0B0000"/>
        </w:rPr>
      </w:pPr>
    </w:p>
    <w:p w14:paraId="1C231412" w14:textId="77777777" w:rsidR="004E015B" w:rsidRDefault="004E015B" w:rsidP="004E015B">
      <w:pPr>
        <w:pStyle w:val="Kommentartext"/>
        <w:rPr>
          <w:color w:val="0B0000"/>
        </w:rPr>
      </w:pPr>
      <w:r>
        <w:rPr>
          <w:color w:val="0B0000"/>
        </w:rPr>
        <w:t>Bei einem APT-Angriff können Angreifer auch über die üblichen Wege hinaus (Betriebssystem, Anwendungen) die IT-Systeme manipulieren. Dazu gehören:</w:t>
      </w:r>
    </w:p>
    <w:p w14:paraId="08C5AAD8" w14:textId="77777777" w:rsidR="004E015B" w:rsidRDefault="004E015B" w:rsidP="004E015B">
      <w:pPr>
        <w:pStyle w:val="Kommentartext"/>
        <w:rPr>
          <w:color w:val="0B0000"/>
        </w:rPr>
      </w:pPr>
      <w:r>
        <w:rPr>
          <w:color w:val="0B0000"/>
        </w:rPr>
        <w:t>hardwarenahe Software (z. B. UEFI),</w:t>
      </w:r>
    </w:p>
    <w:p w14:paraId="2237CBB4" w14:textId="77777777" w:rsidR="004E015B" w:rsidRDefault="004E015B" w:rsidP="004E015B">
      <w:pPr>
        <w:pStyle w:val="Kommentartext"/>
        <w:rPr>
          <w:color w:val="0B0000"/>
        </w:rPr>
      </w:pPr>
      <w:r>
        <w:rPr>
          <w:color w:val="0B0000"/>
        </w:rPr>
        <w:t>Firmware von Systemkomponenten (z. B. CPU, GPU, Zusatzhardware),</w:t>
      </w:r>
    </w:p>
    <w:p w14:paraId="518E8AD0" w14:textId="77777777" w:rsidR="004E015B" w:rsidRDefault="004E015B" w:rsidP="004E015B">
      <w:pPr>
        <w:pStyle w:val="Kommentartext"/>
        <w:rPr>
          <w:color w:val="0B0000"/>
        </w:rPr>
      </w:pPr>
      <w:r>
        <w:rPr>
          <w:color w:val="0B0000"/>
        </w:rPr>
        <w:t>nicht direkt betroffene Zusatzkomponenten (z. B. Fernwartungslösungen wie ILO)</w:t>
      </w:r>
    </w:p>
    <w:p w14:paraId="64701FE8" w14:textId="77777777" w:rsidR="004E015B" w:rsidRDefault="004E015B" w:rsidP="004E015B">
      <w:pPr>
        <w:pStyle w:val="Kommentartext"/>
        <w:rPr>
          <w:color w:val="0B0000"/>
        </w:rPr>
      </w:pPr>
      <w:r>
        <w:rPr>
          <w:color w:val="0B0000"/>
        </w:rPr>
        <w:t>Firmware von Netzgeräten und eingebetteten Geräten (z. B. USV),</w:t>
      </w:r>
    </w:p>
    <w:p w14:paraId="3C84F906" w14:textId="77777777" w:rsidR="004E015B" w:rsidRDefault="004E015B" w:rsidP="004E015B">
      <w:pPr>
        <w:pStyle w:val="Kommentartext"/>
        <w:rPr>
          <w:color w:val="0B0000"/>
        </w:rPr>
      </w:pPr>
      <w:r>
        <w:rPr>
          <w:color w:val="0B0000"/>
        </w:rPr>
        <w:t>sicherheitskritische Einstellungen der genannten Software (z. B. nicht dokumentierte Optionen und nicht in den Wartungsprogrammen abrufbare Optionen).</w:t>
      </w:r>
    </w:p>
    <w:p w14:paraId="54522AAD" w14:textId="77777777" w:rsidR="004E015B" w:rsidRDefault="004E015B" w:rsidP="004E015B">
      <w:pPr>
        <w:pStyle w:val="Kommentartext"/>
        <w:rPr>
          <w:color w:val="0B0000"/>
        </w:rPr>
      </w:pPr>
    </w:p>
    <w:p w14:paraId="6F3C2455" w14:textId="77777777" w:rsidR="004E015B" w:rsidRDefault="004E015B" w:rsidP="004E015B">
      <w:pPr>
        <w:pStyle w:val="Kommentartext"/>
        <w:rPr>
          <w:color w:val="0B0000"/>
        </w:rPr>
      </w:pPr>
      <w:r>
        <w:rPr>
          <w:color w:val="0B0000"/>
        </w:rPr>
        <w:t>Da es häufig zu diesen Komponenten jeweils nur einen eingeschränkten Zugang über die Firmware selbst gibt, kann ein Angreifer seine Manipulationen leicht verschleiern.</w:t>
      </w:r>
    </w:p>
    <w:p w14:paraId="714AC9E3" w14:textId="77777777" w:rsidR="004E015B" w:rsidRDefault="004E015B" w:rsidP="004E015B">
      <w:pPr>
        <w:pStyle w:val="Kommentartext"/>
        <w:rPr>
          <w:color w:val="0B0000"/>
        </w:rPr>
      </w:pPr>
    </w:p>
    <w:p w14:paraId="5D2FF0CA" w14:textId="77777777" w:rsidR="004E015B" w:rsidRDefault="004E015B" w:rsidP="004E015B">
      <w:pPr>
        <w:pStyle w:val="Kommentartext"/>
        <w:rPr>
          <w:color w:val="0B0000"/>
        </w:rPr>
      </w:pPr>
      <w:r>
        <w:rPr>
          <w:color w:val="0B0000"/>
        </w:rPr>
        <w:t>Diese Art von Angriffen ist für den Angreifer jedoch zeitlich, technisch und organisatorisch aufwändig. Zusätzlich muss er über weitreichenden Zugriff auf dem IT-System verfügen und den Angriff stark an die jeweilige Zielplattform anpassen. Ein solcher Angriffsvektor ist eher unwahrscheinlich, aber gerade bei einem APT-Angriff nicht auszuschließen.</w:t>
      </w:r>
    </w:p>
    <w:p w14:paraId="133561CF" w14:textId="77777777" w:rsidR="004E015B" w:rsidRDefault="004E015B" w:rsidP="004E015B">
      <w:pPr>
        <w:pStyle w:val="Kommentartext"/>
        <w:rPr>
          <w:color w:val="0B0000"/>
        </w:rPr>
      </w:pPr>
    </w:p>
    <w:p w14:paraId="01F5EF4F" w14:textId="77777777" w:rsidR="004E015B" w:rsidRDefault="004E015B" w:rsidP="004E015B">
      <w:pPr>
        <w:pStyle w:val="Kommentartext"/>
        <w:rPr>
          <w:color w:val="0B0000"/>
        </w:rPr>
      </w:pPr>
      <w:r>
        <w:rPr>
          <w:color w:val="0B0000"/>
        </w:rPr>
        <w:t>Solche Manipulationen können von einer Institution nur mit hohem Aufwand und Spezialkenntnissen entdeckt werden. Da der Selbstauskunft der Komponenten nicht vertraut werden kann, müssen die Einstellungen und Firmwaredateien unabhängig von der laufenden Komponente extrahiert und analysiert werden.</w:t>
      </w:r>
    </w:p>
    <w:p w14:paraId="52EA6A83" w14:textId="77777777" w:rsidR="004E015B" w:rsidRDefault="004E015B" w:rsidP="004E015B">
      <w:pPr>
        <w:pStyle w:val="Kommentartext"/>
        <w:rPr>
          <w:color w:val="0B0000"/>
        </w:rPr>
      </w:pPr>
    </w:p>
    <w:p w14:paraId="06050201" w14:textId="77777777" w:rsidR="004E015B" w:rsidRDefault="004E015B" w:rsidP="004E015B">
      <w:pPr>
        <w:pStyle w:val="Kommentartext"/>
        <w:rPr>
          <w:color w:val="0B0000"/>
        </w:rPr>
      </w:pPr>
      <w:r>
        <w:rPr>
          <w:color w:val="0B0000"/>
        </w:rPr>
        <w:t>Bei der Entscheidung über die Bereinigungsstrategie (siehe DER.2.3.A2 Entscheidung für eine Bereinigungsstrategie) sollte mindestens für Geräte mit hohem Schutzbedarf und solchen, die in Netzen mit hohem Schutzbedarf eingesetzt werden, überlegt werden, die potenziell manipulierte Hardware zu ersetzen. Grundsätzlich gibt es drei mögliche Behandlungsstrategien:</w:t>
      </w:r>
    </w:p>
    <w:p w14:paraId="092AA5C0" w14:textId="77777777" w:rsidR="004E015B" w:rsidRDefault="004E015B" w:rsidP="004E015B">
      <w:pPr>
        <w:pStyle w:val="Kommentartext"/>
        <w:rPr>
          <w:color w:val="0B0000"/>
        </w:rPr>
      </w:pPr>
      <w:r>
        <w:rPr>
          <w:color w:val="0B0000"/>
        </w:rPr>
        <w:t>Keine besondere Behandlung: Die forensische Analyse hat ergeben, dass eine Manipulation ausgeschlossen ist, da der Angreifer nicht über den nötigen Zugriff verfügte, die Komponente verlässlich gegen Manipulation gesichert ist und eine Extraktion der Firmware auch keine Hinweise auf eine Manipulation gegeben hat. Nur wenn alle diese Punkte gegeben sind, kann die Komponente für die Neuinstallation genutzt werden.</w:t>
      </w:r>
    </w:p>
    <w:p w14:paraId="442571DE" w14:textId="77777777" w:rsidR="004E015B" w:rsidRDefault="004E015B" w:rsidP="004E015B">
      <w:pPr>
        <w:pStyle w:val="Kommentartext"/>
        <w:rPr>
          <w:color w:val="0B0000"/>
        </w:rPr>
      </w:pPr>
      <w:r>
        <w:rPr>
          <w:color w:val="0B0000"/>
        </w:rPr>
        <w:t>Software und Einstellungen zurücksetzen: Es ist laut forensischer Analyse möglich, die IT-Systeme zu bereinigen, indem sie in den Auslieferungszustand zurückgesetzt werden oder die Firmware erneut eingespielt wird. Die Komponente ist so gestaltet, dass ein Zurücksetzen in den Auslieferungszustand oder das erneute Einspielen der Firmware unabhängig von der potenziell manipulierten Software selbst möglich ist (z. B. auf einem gesonderten Datenträger oder über einen Bootloader im ROM). In diesem Fall kann die Komponente so auch bereinigt und dann für die Neuinstallation genutzt werden.</w:t>
      </w:r>
    </w:p>
    <w:p w14:paraId="6B8E378C" w14:textId="77777777" w:rsidR="004E015B" w:rsidRDefault="004E015B" w:rsidP="004E015B">
      <w:pPr>
        <w:pStyle w:val="Kommentartext"/>
        <w:rPr>
          <w:color w:val="0B0000"/>
        </w:rPr>
      </w:pPr>
      <w:r>
        <w:rPr>
          <w:color w:val="0B0000"/>
        </w:rPr>
        <w:t>Hardware tauschen: Da eine verlässliche Erkennung unwirtschaftlich ist, sollte im Zweifel von einer Manipulation ausgegangen werden. In diesem Fall ist das gesamte System, mindestens jedoch die betroffene Komponente gegen ein Neugerät auszutauschen.</w:t>
      </w:r>
    </w:p>
    <w:p w14:paraId="49F5F743" w14:textId="77777777" w:rsidR="004E015B" w:rsidRDefault="004E015B" w:rsidP="004E015B">
      <w:pPr>
        <w:pStyle w:val="Kommentartext"/>
        <w:rPr>
          <w:color w:val="0B0000"/>
        </w:rPr>
      </w:pPr>
    </w:p>
    <w:p w14:paraId="7C1B937D" w14:textId="77777777" w:rsidR="004E015B" w:rsidRDefault="004E015B" w:rsidP="004E015B">
      <w:pPr>
        <w:pStyle w:val="Kommentartext"/>
        <w:rPr>
          <w:color w:val="0B0000"/>
        </w:rPr>
      </w:pPr>
      <w:r>
        <w:rPr>
          <w:color w:val="0B0000"/>
        </w:rPr>
        <w:t>Jedes potenziell betroffene IT-System sollte in eine der drei Gruppen klassifiziert werden. Wenn es ausreichend Gründe gibt, auf einen Hardwaretausch zu verzichten, ist die Entscheidung im Rahmen der Bereinigungsstrategie begründet zu dokumentieren.</w:t>
      </w:r>
    </w:p>
    <w:p w14:paraId="48F60D8F" w14:textId="77777777" w:rsidR="004E015B" w:rsidRDefault="004E015B" w:rsidP="004E015B">
      <w:pPr>
        <w:pStyle w:val="Kommentartext"/>
        <w:rPr>
          <w:color w:val="0B0000"/>
        </w:rPr>
      </w:pPr>
    </w:p>
    <w:p w14:paraId="2272F733" w14:textId="77777777" w:rsidR="004E015B" w:rsidRDefault="004E015B" w:rsidP="004E015B">
      <w:pPr>
        <w:pStyle w:val="Kommentartext"/>
        <w:rPr>
          <w:color w:val="0B0000"/>
        </w:rPr>
      </w:pPr>
      <w:r>
        <w:rPr>
          <w:color w:val="0B0000"/>
        </w:rPr>
        <w:t>Werden neue oder zurückgesetzte IT-Systeme wieder eingerichtet, kann dabei auf bestehende Wiederanlaufpläne zurückgegriffen werden. Können hierfür Datensicherungen der Komponenten benutzt werden, sollten diese jedoch nur eingesetzt werden, wenn sie zweifelsfrei vor der Kompromittierung angelegt wurden. Da diese Sicherungen häufig in einem undokumentierten Format angelegt werden, ist es sehr aufwändig, diese zu überprüfen. Im Zweifel sollte daher neu konfiguriert und das Backup nicht verwendet werden.</w:t>
      </w:r>
    </w:p>
    <w:p w14:paraId="2F82279C" w14:textId="77777777" w:rsidR="004E015B" w:rsidRDefault="004E015B" w:rsidP="004E015B">
      <w:pPr>
        <w:pStyle w:val="Kommentartext"/>
        <w:rPr>
          <w:color w:val="0B0000"/>
        </w:rPr>
      </w:pPr>
    </w:p>
    <w:p w14:paraId="2F365B79" w14:textId="77777777" w:rsidR="004E015B" w:rsidRDefault="004E015B" w:rsidP="004E015B">
      <w:pPr>
        <w:pStyle w:val="Kommentartext"/>
        <w:rPr>
          <w:color w:val="0B0000"/>
        </w:rPr>
      </w:pPr>
      <w:r>
        <w:rPr>
          <w:color w:val="0B0000"/>
        </w:rPr>
        <w:t>Ausgesonderte Geräte müssen geeignet entsorgt werden. Sie sollten möglichst nicht an Leasingpartner zurückgegeben oder als Gebrauchtgeräte verkauft werden.</w:t>
      </w:r>
    </w:p>
    <w:p w14:paraId="535FF597" w14:textId="77777777" w:rsidR="004E015B" w:rsidRDefault="004E015B" w:rsidP="004E015B">
      <w:pPr>
        <w:pStyle w:val="Kommentartext"/>
        <w:rPr>
          <w:color w:val="0B0000"/>
        </w:rPr>
      </w:pPr>
    </w:p>
    <w:p w14:paraId="235D8A62" w14:textId="77777777" w:rsidR="004E015B" w:rsidRDefault="004E015B" w:rsidP="004E015B">
      <w:pPr>
        <w:pStyle w:val="Kommentartext"/>
        <w:rPr>
          <w:color w:val="0B0000"/>
        </w:rPr>
      </w:pPr>
    </w:p>
    <w:p w14:paraId="569293FD" w14:textId="77777777" w:rsidR="004E015B" w:rsidRPr="008C461A" w:rsidRDefault="004E015B" w:rsidP="004E015B">
      <w:pPr>
        <w:pStyle w:val="Kommentartext"/>
        <w:rPr>
          <w:color w:val="0B0000"/>
        </w:rPr>
      </w:pPr>
    </w:p>
  </w:comment>
  <w:comment w:id="159" w:author="Autor" w:initials="A">
    <w:p w14:paraId="50442833" w14:textId="77777777" w:rsidR="004E015B" w:rsidRDefault="004E015B" w:rsidP="004E015B">
      <w:pPr>
        <w:pStyle w:val="Kommentartext"/>
        <w:rPr>
          <w:b/>
          <w:color w:val="FF0000"/>
        </w:rPr>
      </w:pPr>
      <w:r>
        <w:rPr>
          <w:rStyle w:val="Kommentarzeichen"/>
        </w:rPr>
        <w:annotationRef/>
      </w:r>
    </w:p>
    <w:p w14:paraId="61C71DD1" w14:textId="77777777" w:rsidR="004E015B" w:rsidRDefault="004E015B" w:rsidP="004E015B">
      <w:pPr>
        <w:pStyle w:val="Kommentartext"/>
        <w:rPr>
          <w:b/>
          <w:color w:val="FF0000"/>
        </w:rPr>
      </w:pPr>
      <w:r>
        <w:rPr>
          <w:b/>
          <w:color w:val="FF0000"/>
        </w:rPr>
        <w:t>UMSETZUNGSHINWEIS</w:t>
      </w:r>
    </w:p>
    <w:p w14:paraId="2ECFCD58" w14:textId="77777777" w:rsidR="004E015B" w:rsidRDefault="004E015B" w:rsidP="004E015B">
      <w:pPr>
        <w:pStyle w:val="Kommentartext"/>
        <w:rPr>
          <w:b/>
          <w:color w:val="0B0000"/>
        </w:rPr>
      </w:pPr>
    </w:p>
    <w:p w14:paraId="75056A74" w14:textId="77777777" w:rsidR="004E015B" w:rsidRDefault="004E015B" w:rsidP="004E015B">
      <w:pPr>
        <w:pStyle w:val="Kommentartext"/>
        <w:rPr>
          <w:b/>
          <w:color w:val="0B0000"/>
        </w:rPr>
      </w:pPr>
      <w:r>
        <w:rPr>
          <w:b/>
          <w:color w:val="0B0000"/>
        </w:rPr>
        <w:t>DER.2.3.M10 Umbauten zur Erschwerung eines erneuten Angriffs durch denselben Angreifer (H)</w:t>
      </w:r>
    </w:p>
    <w:p w14:paraId="6BD1DAE6" w14:textId="77777777" w:rsidR="004E015B" w:rsidRDefault="004E015B" w:rsidP="004E015B">
      <w:pPr>
        <w:pStyle w:val="Kommentartext"/>
        <w:rPr>
          <w:b/>
          <w:color w:val="0B0000"/>
        </w:rPr>
      </w:pPr>
    </w:p>
    <w:p w14:paraId="6CC7A602" w14:textId="77777777" w:rsidR="004E015B" w:rsidRDefault="004E015B" w:rsidP="004E015B">
      <w:pPr>
        <w:pStyle w:val="Kommentartext"/>
        <w:rPr>
          <w:color w:val="0B0000"/>
        </w:rPr>
      </w:pPr>
      <w:r>
        <w:rPr>
          <w:color w:val="0B0000"/>
        </w:rPr>
        <w:t>Während eines APT-Angriffs erwirbt ein Angreifer üblicherweise detailliertes Wissen darüber, wie die Zielumgebung aufgebaut und konfiguriert ist. Im Rahmen der Netzerkundung (Reconnaissance) lernt er, wie Netzabschnitte sowie Namensschemata für IT-Systeme aufgebaut sind. Auch kennt er Benutzer- und Dienstkonten, eingesetzte Software und Services sowie Methoden für Administration und Wartung. Dieses detaillierte Wissen erleichtert es ihm, dieselbe Umgebung erneut anzugreifen. Gelingt es dem Angreifer nach der Bereinigung, sich erneut Zugang zur IT-Umgebung zu verschaffen, z. B. indem er eine neue Schwachstelle oder eine übersehene Hintertür ausnutzt, kann er sein Wissen dazu benutzen, um innerhalb kurzer Zeit wieder weitreichende Kontrolle über die Zielumgebung zu erlangen.</w:t>
      </w:r>
    </w:p>
    <w:p w14:paraId="42388FB1" w14:textId="77777777" w:rsidR="004E015B" w:rsidRDefault="004E015B" w:rsidP="004E015B">
      <w:pPr>
        <w:pStyle w:val="Kommentartext"/>
        <w:rPr>
          <w:color w:val="0B0000"/>
        </w:rPr>
      </w:pPr>
    </w:p>
    <w:p w14:paraId="0EED419C" w14:textId="77777777" w:rsidR="004E015B" w:rsidRDefault="004E015B" w:rsidP="004E015B">
      <w:pPr>
        <w:pStyle w:val="Kommentartext"/>
        <w:rPr>
          <w:color w:val="0B0000"/>
        </w:rPr>
      </w:pPr>
      <w:r>
        <w:rPr>
          <w:color w:val="0B0000"/>
        </w:rPr>
        <w:t>Um einem APT-Angreifer die erneute tiefgreifende Kompromittierung einer Umgebung zu erschweren, kann die IT-Umgebung gezielt umgebaut werden, sodass das Wissen des Angreifers über den internen Aufbau nutzlos ist. Beispiele für solche Maßnahmen sind:</w:t>
      </w:r>
    </w:p>
    <w:p w14:paraId="3EFABC03" w14:textId="77777777" w:rsidR="004E015B" w:rsidRDefault="004E015B" w:rsidP="004E015B">
      <w:pPr>
        <w:pStyle w:val="Kommentartext"/>
        <w:rPr>
          <w:color w:val="0B0000"/>
        </w:rPr>
      </w:pPr>
      <w:r>
        <w:rPr>
          <w:color w:val="0B0000"/>
        </w:rPr>
        <w:t>Nutzung anderer IP-Adressbereiche für Netzsegmente und/oder anderer IP-Adressen für einzelne IT-Systeme,</w:t>
      </w:r>
    </w:p>
    <w:p w14:paraId="340B9DBA" w14:textId="77777777" w:rsidR="004E015B" w:rsidRDefault="004E015B" w:rsidP="004E015B">
      <w:pPr>
        <w:pStyle w:val="Kommentartext"/>
        <w:rPr>
          <w:color w:val="0B0000"/>
        </w:rPr>
      </w:pPr>
      <w:r>
        <w:rPr>
          <w:color w:val="0B0000"/>
        </w:rPr>
        <w:t>Änderung von Namensschemata für Computer und/oder Änderung von Namen einzelner IT-Systeme,</w:t>
      </w:r>
    </w:p>
    <w:p w14:paraId="3CAEABDB" w14:textId="77777777" w:rsidR="004E015B" w:rsidRDefault="004E015B" w:rsidP="004E015B">
      <w:pPr>
        <w:pStyle w:val="Kommentartext"/>
        <w:rPr>
          <w:color w:val="0B0000"/>
        </w:rPr>
      </w:pPr>
      <w:r>
        <w:rPr>
          <w:color w:val="0B0000"/>
        </w:rPr>
        <w:t>Änderung von Namensschemata für Anwender- und Dienstkonten und/oder Änderung von Namen für einzelne Konten,</w:t>
      </w:r>
    </w:p>
    <w:p w14:paraId="1403CEBF" w14:textId="77777777" w:rsidR="004E015B" w:rsidRDefault="004E015B" w:rsidP="004E015B">
      <w:pPr>
        <w:pStyle w:val="Kommentartext"/>
        <w:rPr>
          <w:color w:val="0B0000"/>
        </w:rPr>
      </w:pPr>
      <w:r>
        <w:rPr>
          <w:color w:val="0B0000"/>
        </w:rPr>
        <w:t>Änderung von URL-Pfaden für Webanwendungen und/oder Web-Services.</w:t>
      </w:r>
    </w:p>
    <w:p w14:paraId="711F3539" w14:textId="77777777" w:rsidR="004E015B" w:rsidRDefault="004E015B" w:rsidP="004E015B">
      <w:pPr>
        <w:pStyle w:val="Kommentartext"/>
        <w:rPr>
          <w:color w:val="0B0000"/>
        </w:rPr>
      </w:pPr>
    </w:p>
    <w:p w14:paraId="5549C29E" w14:textId="77777777" w:rsidR="004E015B" w:rsidRDefault="004E015B" w:rsidP="004E015B">
      <w:pPr>
        <w:pStyle w:val="Kommentartext"/>
        <w:rPr>
          <w:color w:val="0B0000"/>
        </w:rPr>
      </w:pPr>
      <w:r>
        <w:rPr>
          <w:color w:val="0B0000"/>
        </w:rPr>
        <w:t>Werden die Maßnahmen umgesetzt, müssen die relevanten Dokumentationen aktualisiert sowie die Nutzer benachrichtigt und durch Administratoren begleitet werden.</w:t>
      </w:r>
    </w:p>
    <w:p w14:paraId="09BC0B6E" w14:textId="77777777" w:rsidR="004E015B" w:rsidRDefault="004E015B" w:rsidP="004E015B">
      <w:pPr>
        <w:pStyle w:val="Kommentartext"/>
        <w:rPr>
          <w:color w:val="0B0000"/>
        </w:rPr>
      </w:pPr>
    </w:p>
    <w:p w14:paraId="0E0F413F" w14:textId="77777777" w:rsidR="004E015B" w:rsidRDefault="004E015B" w:rsidP="004E015B">
      <w:pPr>
        <w:pStyle w:val="Kommentartext"/>
        <w:rPr>
          <w:color w:val="0B0000"/>
        </w:rPr>
      </w:pPr>
      <w:r>
        <w:rPr>
          <w:color w:val="0B0000"/>
        </w:rPr>
        <w:t>Bei den beschriebenen Maßnahmen handelt es sich nicht um Sicherheitsmaßnahmen im eigentlichen Sinne. Es sind vielmehr Verschleierungsmaßnahmen, die jedoch einen gewissen Schutz bieten können. Zum einen ist dann eine erneute Kompromittierung für den Angreifer aufwändiger, da er zuvor gewonnenes Wissen nicht wiederverwerten kann. Zum anderen können die beschriebenen Maßnahmen durch gezielte Detektion ergänzt werden. Werden Detektionsmechanismen etabliert, die auf die Nutzung des alten Angreiferwissens abzielen, steigt die Chance, einen wiederkehrenden Angreifer zu erkennen. Setzt er beispielsweise eine ehemals verwendete IP-Adresse oder einen alten Kontonamen ein, wird darüber der IT-Betrieb alarmiert. Solche Alarmierungen führen in der Anfangsphase nach einer Umstellung häufig zu vielen Fehlalarmen, da noch nicht alle Konfigurationen von benachbarten IT-Systemen angepasst wurden oder Benutzer und Administratoren sich noch nicht an die geänderten Gegebenheiten angepasst haben. Diese Fehlalarme lassen sich jedoch typischerweise mit überschaubarem Aufwand aussortieren und nehmen mit der Zeit ab, sodass letztlich ein hochwertiges Alarmierungskriterium etabliert werden kann.</w:t>
      </w:r>
    </w:p>
    <w:p w14:paraId="7A46CFE5" w14:textId="77777777" w:rsidR="004E015B" w:rsidRDefault="004E015B" w:rsidP="004E015B">
      <w:pPr>
        <w:pStyle w:val="Kommentartext"/>
        <w:rPr>
          <w:color w:val="0B0000"/>
        </w:rPr>
      </w:pPr>
    </w:p>
    <w:p w14:paraId="09A2855F" w14:textId="77777777" w:rsidR="004E015B" w:rsidRDefault="004E015B" w:rsidP="004E015B">
      <w:pPr>
        <w:pStyle w:val="Kommentartext"/>
        <w:rPr>
          <w:color w:val="0B0000"/>
        </w:rPr>
      </w:pPr>
      <w:r>
        <w:rPr>
          <w:color w:val="0B0000"/>
        </w:rPr>
        <w:t>Ebenso sollte gezieltes Monitoring eingesetzt werden, wenn das KRBTGT-Passwort zweimal zurückgesetzt wurde, um Golden-Ticket-Angriffe zu vermeiden (siehe auch DER.2.3.A4 Sperrung und Änderung von Zugangsdaten und kryptografischen Schlüsseln). Anschließend sollte überwacht werden, ob ungültige Kerberos-Tickets eingesetzt werden. Die Nutzung entsprechender Tickets lässt sich über Einträge mit der Event-ID 4769 im Security-Event-Log der Domänencontroller erkennen. Ist hier der Fehler-Code auf den Wert 0x1f gesetzt, deutet das auf Golden Tickets hin und sollte zu einer umgehenden Alarmierung führen.</w:t>
      </w:r>
    </w:p>
    <w:p w14:paraId="3AE346AF" w14:textId="77777777" w:rsidR="004E015B" w:rsidRDefault="004E015B" w:rsidP="004E015B">
      <w:pPr>
        <w:pStyle w:val="Kommentartext"/>
        <w:rPr>
          <w:color w:val="0B0000"/>
        </w:rPr>
      </w:pPr>
    </w:p>
    <w:p w14:paraId="3C1B71C1" w14:textId="77777777" w:rsidR="004E015B" w:rsidRDefault="004E015B" w:rsidP="004E015B">
      <w:pPr>
        <w:pStyle w:val="Kommentartext"/>
        <w:rPr>
          <w:color w:val="0B0000"/>
        </w:rPr>
      </w:pPr>
    </w:p>
    <w:p w14:paraId="03E7CC36" w14:textId="77777777" w:rsidR="004E015B" w:rsidRDefault="004E015B" w:rsidP="004E015B">
      <w:pPr>
        <w:pStyle w:val="Kommentartext"/>
        <w:rPr>
          <w:color w:val="0B0000"/>
        </w:rPr>
      </w:pPr>
      <w:r>
        <w:rPr>
          <w:color w:val="0B0000"/>
        </w:rPr>
        <w:t>3 Weiterführende Informationen</w:t>
      </w:r>
    </w:p>
    <w:p w14:paraId="6E91F7F3" w14:textId="77777777" w:rsidR="004E015B" w:rsidRDefault="004E015B" w:rsidP="004E015B">
      <w:pPr>
        <w:pStyle w:val="Kommentartext"/>
        <w:rPr>
          <w:color w:val="0B0000"/>
        </w:rPr>
      </w:pPr>
    </w:p>
    <w:p w14:paraId="70E2184A" w14:textId="77777777" w:rsidR="004E015B" w:rsidRDefault="004E015B" w:rsidP="004E015B">
      <w:pPr>
        <w:pStyle w:val="Kommentartext"/>
        <w:rPr>
          <w:color w:val="0B0000"/>
        </w:rPr>
      </w:pPr>
      <w:r>
        <w:rPr>
          <w:color w:val="0B0000"/>
        </w:rPr>
        <w:t>3.1 Wissenswertes</w:t>
      </w:r>
    </w:p>
    <w:p w14:paraId="2CCAC831" w14:textId="77777777" w:rsidR="004E015B" w:rsidRDefault="004E015B" w:rsidP="004E015B">
      <w:pPr>
        <w:pStyle w:val="Kommentartext"/>
        <w:rPr>
          <w:color w:val="0B0000"/>
        </w:rPr>
      </w:pPr>
    </w:p>
    <w:p w14:paraId="7A6EDCA2" w14:textId="77777777" w:rsidR="004E015B" w:rsidRDefault="004E015B" w:rsidP="004E015B">
      <w:pPr>
        <w:pStyle w:val="Kommentartext"/>
        <w:rPr>
          <w:color w:val="0B0000"/>
        </w:rPr>
      </w:pPr>
    </w:p>
    <w:p w14:paraId="0A133515" w14:textId="77777777" w:rsidR="004E015B" w:rsidRDefault="004E015B" w:rsidP="004E015B">
      <w:pPr>
        <w:pStyle w:val="Kommentartext"/>
        <w:rPr>
          <w:color w:val="0B0000"/>
        </w:rPr>
      </w:pPr>
    </w:p>
    <w:p w14:paraId="1DE80E6B" w14:textId="77777777" w:rsidR="004E015B" w:rsidRDefault="004E015B" w:rsidP="004E015B">
      <w:pPr>
        <w:pStyle w:val="Kommentartext"/>
        <w:rPr>
          <w:color w:val="0B0000"/>
        </w:rPr>
      </w:pPr>
      <w:r>
        <w:rPr>
          <w:color w:val="0B0000"/>
        </w:rPr>
        <w:t>Hier werden ergänzende Informationen aufgeführt, die im Rahmen der Maßnahmen keinen Platz finden, aber dennoch beachtenswert sind. Derzeit liegen für diesen Baustein keine entsprechenden Informationen vor. Sachdienliche Hinweise nimmt die IT-Grundschutz-Hotline gerne unter grundschutz@bsi.bund.de entgegen.</w:t>
      </w:r>
    </w:p>
    <w:p w14:paraId="6A7DE3A7" w14:textId="77777777" w:rsidR="004E015B" w:rsidRDefault="004E015B" w:rsidP="004E015B">
      <w:pPr>
        <w:pStyle w:val="Kommentartext"/>
        <w:rPr>
          <w:color w:val="0B0000"/>
        </w:rPr>
      </w:pPr>
    </w:p>
    <w:p w14:paraId="7A937420" w14:textId="77777777" w:rsidR="004E015B" w:rsidRDefault="004E015B" w:rsidP="004E015B">
      <w:pPr>
        <w:pStyle w:val="Kommentartext"/>
        <w:rPr>
          <w:color w:val="0B0000"/>
        </w:rPr>
      </w:pPr>
    </w:p>
    <w:p w14:paraId="05DAF680" w14:textId="77777777" w:rsidR="004E015B" w:rsidRDefault="004E015B" w:rsidP="004E015B">
      <w:pPr>
        <w:pStyle w:val="Kommentartext"/>
        <w:rPr>
          <w:color w:val="0B0000"/>
        </w:rPr>
      </w:pPr>
      <w:r>
        <w:rPr>
          <w:color w:val="0B0000"/>
        </w:rPr>
        <w:t>3.2 Literatur</w:t>
      </w:r>
    </w:p>
    <w:p w14:paraId="3C2F3E2E" w14:textId="77777777" w:rsidR="004E015B" w:rsidRDefault="004E015B" w:rsidP="004E015B">
      <w:pPr>
        <w:pStyle w:val="Kommentartext"/>
        <w:rPr>
          <w:color w:val="0B0000"/>
        </w:rPr>
      </w:pPr>
    </w:p>
    <w:p w14:paraId="7B712E98" w14:textId="77777777" w:rsidR="004E015B" w:rsidRDefault="004E015B" w:rsidP="004E015B">
      <w:pPr>
        <w:pStyle w:val="Kommentartext"/>
        <w:rPr>
          <w:color w:val="0B0000"/>
        </w:rPr>
      </w:pPr>
      <w:r>
        <w:rPr>
          <w:color w:val="0B0000"/>
        </w:rPr>
        <w:t>Weiterführende Informationen zu Gefährdungen und Sicherheitsmaßnahmen im Bereich "Bereinigung weitreichender Sicherheitsvorfälle" finden sich unter anderem in folgenden Veröffentlichungen:</w:t>
      </w:r>
    </w:p>
    <w:p w14:paraId="40156CCA" w14:textId="77777777" w:rsidR="004E015B" w:rsidRDefault="004E015B" w:rsidP="004E015B">
      <w:pPr>
        <w:pStyle w:val="Kommentartext"/>
        <w:rPr>
          <w:color w:val="0B0000"/>
        </w:rPr>
      </w:pPr>
      <w:r>
        <w:rPr>
          <w:color w:val="0B0000"/>
        </w:rPr>
        <w:t>[CS072] Erste Hilfe bei einem APT Angriff</w:t>
      </w:r>
    </w:p>
    <w:p w14:paraId="10FB46B2" w14:textId="77777777" w:rsidR="004E015B" w:rsidRDefault="004E015B" w:rsidP="004E015B">
      <w:pPr>
        <w:pStyle w:val="Kommentartext"/>
        <w:rPr>
          <w:color w:val="0B0000"/>
        </w:rPr>
      </w:pPr>
    </w:p>
    <w:p w14:paraId="12D3CED1" w14:textId="77777777" w:rsidR="004E015B" w:rsidRDefault="004E015B" w:rsidP="004E015B">
      <w:pPr>
        <w:pStyle w:val="Kommentartext"/>
        <w:rPr>
          <w:color w:val="0B0000"/>
        </w:rPr>
      </w:pPr>
      <w:r>
        <w:rPr>
          <w:color w:val="0B0000"/>
        </w:rPr>
        <w:t>Bundesamt für Sicherheit in der Informationstechnik, Version 3.0, 01.2016</w:t>
      </w:r>
    </w:p>
    <w:p w14:paraId="62B1EB96" w14:textId="77777777" w:rsidR="004E015B" w:rsidRDefault="004E015B" w:rsidP="004E015B">
      <w:pPr>
        <w:pStyle w:val="Kommentartext"/>
        <w:rPr>
          <w:color w:val="0B0000"/>
        </w:rPr>
      </w:pPr>
      <w:r>
        <w:rPr>
          <w:color w:val="0B0000"/>
        </w:rPr>
        <w:t>https://www.allianz-fuer-cybersicherheit.de/ACS/DE/_/downloads/BSI-CS_072_TLP-White.pdf</w:t>
      </w:r>
    </w:p>
    <w:p w14:paraId="5EA7B427" w14:textId="77777777" w:rsidR="004E015B" w:rsidRDefault="004E015B" w:rsidP="004E015B">
      <w:pPr>
        <w:pStyle w:val="Kommentartext"/>
        <w:rPr>
          <w:color w:val="0B0000"/>
        </w:rPr>
      </w:pPr>
    </w:p>
    <w:p w14:paraId="62B73420" w14:textId="77777777" w:rsidR="004E015B" w:rsidRDefault="004E015B" w:rsidP="004E015B">
      <w:pPr>
        <w:pStyle w:val="Kommentartext"/>
        <w:rPr>
          <w:color w:val="0B0000"/>
        </w:rPr>
      </w:pPr>
      <w:r>
        <w:rPr>
          <w:color w:val="0B0000"/>
        </w:rPr>
        <w:t>[DRP] Data Breach Response Guide</w:t>
      </w:r>
    </w:p>
    <w:p w14:paraId="2957A869" w14:textId="77777777" w:rsidR="004E015B" w:rsidRDefault="004E015B" w:rsidP="004E015B">
      <w:pPr>
        <w:pStyle w:val="Kommentartext"/>
        <w:rPr>
          <w:color w:val="0B0000"/>
        </w:rPr>
      </w:pPr>
    </w:p>
    <w:p w14:paraId="22E4967E" w14:textId="77777777" w:rsidR="004E015B" w:rsidRDefault="004E015B" w:rsidP="004E015B">
      <w:pPr>
        <w:pStyle w:val="Kommentartext"/>
        <w:rPr>
          <w:color w:val="0B0000"/>
        </w:rPr>
      </w:pPr>
      <w:r>
        <w:rPr>
          <w:color w:val="0B0000"/>
        </w:rPr>
        <w:t>Experian Data Breach Resolution, 2013</w:t>
      </w:r>
    </w:p>
    <w:p w14:paraId="366E2B27" w14:textId="77777777" w:rsidR="004E015B" w:rsidRDefault="004E015B" w:rsidP="004E015B">
      <w:pPr>
        <w:pStyle w:val="Kommentartext"/>
        <w:rPr>
          <w:color w:val="0B0000"/>
        </w:rPr>
      </w:pPr>
      <w:r>
        <w:rPr>
          <w:color w:val="0B0000"/>
        </w:rPr>
        <w:t>https://www.experian.com/assets/data-breach/brochures/response-guide.pdf</w:t>
      </w:r>
    </w:p>
    <w:p w14:paraId="3B7A46AB" w14:textId="77777777" w:rsidR="004E015B" w:rsidRDefault="004E015B" w:rsidP="004E015B">
      <w:pPr>
        <w:pStyle w:val="Kommentartext"/>
        <w:rPr>
          <w:color w:val="0B0000"/>
        </w:rPr>
      </w:pPr>
    </w:p>
    <w:p w14:paraId="5CF5DD3E" w14:textId="77777777" w:rsidR="004E015B" w:rsidRDefault="004E015B" w:rsidP="004E015B">
      <w:pPr>
        <w:pStyle w:val="Kommentartext"/>
        <w:rPr>
          <w:color w:val="0B0000"/>
        </w:rPr>
      </w:pPr>
      <w:r>
        <w:rPr>
          <w:color w:val="0B0000"/>
        </w:rPr>
        <w:t>[GMSA] Windows Server 2012: Group Managed Service Accounts</w:t>
      </w:r>
    </w:p>
    <w:p w14:paraId="5F358C88" w14:textId="77777777" w:rsidR="004E015B" w:rsidRDefault="004E015B" w:rsidP="004E015B">
      <w:pPr>
        <w:pStyle w:val="Kommentartext"/>
        <w:rPr>
          <w:color w:val="0B0000"/>
        </w:rPr>
      </w:pPr>
    </w:p>
    <w:p w14:paraId="245D24A9" w14:textId="77777777" w:rsidR="004E015B" w:rsidRDefault="004E015B" w:rsidP="004E015B">
      <w:pPr>
        <w:pStyle w:val="Kommentartext"/>
        <w:rPr>
          <w:color w:val="0B0000"/>
        </w:rPr>
      </w:pPr>
      <w:r>
        <w:rPr>
          <w:color w:val="0B0000"/>
        </w:rPr>
        <w:t>Microsoft, (zuletzt abgerufen 05.10.2017)</w:t>
      </w:r>
    </w:p>
    <w:p w14:paraId="24542669" w14:textId="77777777" w:rsidR="004E015B" w:rsidRDefault="004E015B" w:rsidP="004E015B">
      <w:pPr>
        <w:pStyle w:val="Kommentartext"/>
        <w:rPr>
          <w:color w:val="0B0000"/>
        </w:rPr>
      </w:pPr>
      <w:r>
        <w:rPr>
          <w:color w:val="0B0000"/>
        </w:rPr>
        <w:t>https://blogs.technet.microsoft.com/askpfeplat/2012/12/16/windows-server-2012-group-managed-service-accounts/</w:t>
      </w:r>
    </w:p>
    <w:p w14:paraId="4B525AC4" w14:textId="77777777" w:rsidR="004E015B" w:rsidRDefault="004E015B" w:rsidP="004E015B">
      <w:pPr>
        <w:pStyle w:val="Kommentartext"/>
        <w:rPr>
          <w:color w:val="0B0000"/>
        </w:rPr>
      </w:pPr>
    </w:p>
    <w:p w14:paraId="3170FC21" w14:textId="77777777" w:rsidR="004E015B" w:rsidRDefault="004E015B" w:rsidP="004E015B">
      <w:pPr>
        <w:pStyle w:val="Kommentartext"/>
        <w:rPr>
          <w:color w:val="0B0000"/>
        </w:rPr>
      </w:pPr>
      <w:r>
        <w:rPr>
          <w:color w:val="0B0000"/>
        </w:rPr>
        <w:t>[KGT] Protection from Kerberos Golden Ticket</w:t>
      </w:r>
    </w:p>
    <w:p w14:paraId="5685392E" w14:textId="77777777" w:rsidR="004E015B" w:rsidRDefault="004E015B" w:rsidP="004E015B">
      <w:pPr>
        <w:pStyle w:val="Kommentartext"/>
        <w:rPr>
          <w:color w:val="0B0000"/>
        </w:rPr>
      </w:pPr>
    </w:p>
    <w:p w14:paraId="4FEF8695" w14:textId="77777777" w:rsidR="004E015B" w:rsidRDefault="004E015B" w:rsidP="004E015B">
      <w:pPr>
        <w:pStyle w:val="Kommentartext"/>
        <w:rPr>
          <w:color w:val="0B0000"/>
        </w:rPr>
      </w:pPr>
      <w:r>
        <w:rPr>
          <w:color w:val="0B0000"/>
        </w:rPr>
        <w:t>CERT-EU, 06.2014</w:t>
      </w:r>
    </w:p>
    <w:p w14:paraId="330AD90C" w14:textId="77777777" w:rsidR="004E015B" w:rsidRDefault="004E015B" w:rsidP="004E015B">
      <w:pPr>
        <w:pStyle w:val="Kommentartext"/>
        <w:rPr>
          <w:color w:val="0B0000"/>
        </w:rPr>
      </w:pPr>
      <w:r>
        <w:rPr>
          <w:color w:val="0B0000"/>
        </w:rPr>
        <w:t>https://cert.europa.eu/static/WhitePapers/CERT-EU-SWP_14_07_PassTheGolden_Ticket_v1_1.pdf</w:t>
      </w:r>
    </w:p>
    <w:p w14:paraId="42356FCF" w14:textId="77777777" w:rsidR="004E015B" w:rsidRDefault="004E015B" w:rsidP="004E015B">
      <w:pPr>
        <w:pStyle w:val="Kommentartext"/>
        <w:rPr>
          <w:color w:val="0B0000"/>
        </w:rPr>
      </w:pPr>
    </w:p>
    <w:p w14:paraId="170F38DC" w14:textId="77777777" w:rsidR="004E015B" w:rsidRDefault="004E015B" w:rsidP="004E015B">
      <w:pPr>
        <w:pStyle w:val="Kommentartext"/>
        <w:rPr>
          <w:color w:val="0B0000"/>
        </w:rPr>
      </w:pPr>
      <w:r>
        <w:rPr>
          <w:color w:val="0B0000"/>
        </w:rPr>
        <w:t>[MSMSA] Managed Service Accounts</w:t>
      </w:r>
    </w:p>
    <w:p w14:paraId="3E050F89" w14:textId="77777777" w:rsidR="004E015B" w:rsidRDefault="004E015B" w:rsidP="004E015B">
      <w:pPr>
        <w:pStyle w:val="Kommentartext"/>
        <w:rPr>
          <w:color w:val="0B0000"/>
        </w:rPr>
      </w:pPr>
    </w:p>
    <w:p w14:paraId="6331DCC6" w14:textId="77777777" w:rsidR="004E015B" w:rsidRDefault="004E015B" w:rsidP="004E015B">
      <w:pPr>
        <w:pStyle w:val="Kommentartext"/>
        <w:rPr>
          <w:color w:val="0B0000"/>
        </w:rPr>
      </w:pPr>
      <w:r>
        <w:rPr>
          <w:color w:val="0B0000"/>
        </w:rPr>
        <w:t>Understanding, Implementing, Best Practices and Troubleshooting Microsoft (zuletzt abgerufen 05.10.2017)</w:t>
      </w:r>
    </w:p>
    <w:p w14:paraId="0AEF8840" w14:textId="77777777" w:rsidR="004E015B" w:rsidRDefault="004E015B" w:rsidP="004E015B">
      <w:pPr>
        <w:pStyle w:val="Kommentartext"/>
        <w:rPr>
          <w:color w:val="0B0000"/>
        </w:rPr>
      </w:pPr>
      <w:r>
        <w:rPr>
          <w:color w:val="0B0000"/>
        </w:rPr>
        <w:t>https://blogs.technet.microsoft.com/askds/2009/09/10/managed-service-accounts-understanding-implementing-best-practices-and-troubleshooting/</w:t>
      </w:r>
    </w:p>
    <w:p w14:paraId="224ABD71" w14:textId="77777777" w:rsidR="004E015B" w:rsidRDefault="004E015B" w:rsidP="004E015B">
      <w:pPr>
        <w:pStyle w:val="Kommentartext"/>
        <w:rPr>
          <w:color w:val="0B0000"/>
        </w:rPr>
      </w:pPr>
    </w:p>
    <w:p w14:paraId="285268C0" w14:textId="77777777" w:rsidR="004E015B" w:rsidRDefault="004E015B" w:rsidP="004E015B">
      <w:pPr>
        <w:pStyle w:val="Kommentartext"/>
        <w:rPr>
          <w:color w:val="0B0000"/>
        </w:rPr>
      </w:pPr>
      <w:r>
        <w:rPr>
          <w:color w:val="0B0000"/>
        </w:rPr>
        <w:t>[PARM] Securing Privileged Access Reference Material</w:t>
      </w:r>
    </w:p>
    <w:p w14:paraId="7C895946" w14:textId="77777777" w:rsidR="004E015B" w:rsidRDefault="004E015B" w:rsidP="004E015B">
      <w:pPr>
        <w:pStyle w:val="Kommentartext"/>
        <w:rPr>
          <w:color w:val="0B0000"/>
        </w:rPr>
      </w:pPr>
    </w:p>
    <w:p w14:paraId="3C32D63B" w14:textId="77777777" w:rsidR="004E015B" w:rsidRDefault="004E015B" w:rsidP="004E015B">
      <w:pPr>
        <w:pStyle w:val="Kommentartext"/>
        <w:rPr>
          <w:color w:val="0B0000"/>
        </w:rPr>
      </w:pPr>
      <w:r>
        <w:rPr>
          <w:color w:val="0B0000"/>
        </w:rPr>
        <w:t>Microsoft TechNet, (zuletzt abgerufen 05.10.2017)</w:t>
      </w:r>
    </w:p>
    <w:p w14:paraId="05515C65" w14:textId="77777777" w:rsidR="004E015B" w:rsidRDefault="004E015B" w:rsidP="004E015B">
      <w:pPr>
        <w:pStyle w:val="Kommentartext"/>
        <w:rPr>
          <w:color w:val="0B0000"/>
        </w:rPr>
      </w:pPr>
      <w:r>
        <w:rPr>
          <w:color w:val="0B0000"/>
        </w:rPr>
        <w:t>https://technet.microsoft.com/en-us/windows-server-docs/security/security-privileged-access/securing-privileged-access-reference-material</w:t>
      </w:r>
    </w:p>
    <w:p w14:paraId="1D5242B2" w14:textId="77777777" w:rsidR="004E015B" w:rsidRDefault="004E015B" w:rsidP="004E015B">
      <w:pPr>
        <w:pStyle w:val="Kommentartext"/>
        <w:rPr>
          <w:color w:val="0B0000"/>
        </w:rPr>
      </w:pPr>
    </w:p>
    <w:p w14:paraId="77D55C62" w14:textId="77777777" w:rsidR="004E015B" w:rsidRDefault="004E015B" w:rsidP="004E015B">
      <w:pPr>
        <w:pStyle w:val="Kommentartext"/>
        <w:rPr>
          <w:color w:val="0B0000"/>
        </w:rPr>
      </w:pPr>
      <w:r>
        <w:rPr>
          <w:color w:val="0B0000"/>
        </w:rPr>
        <w:t>[ReCoBS] Common Criteria Protection Profile for Remote-Controlled Browsers System (ReCoBS)</w:t>
      </w:r>
    </w:p>
    <w:p w14:paraId="4F4624DF" w14:textId="77777777" w:rsidR="004E015B" w:rsidRDefault="004E015B" w:rsidP="004E015B">
      <w:pPr>
        <w:pStyle w:val="Kommentartext"/>
        <w:rPr>
          <w:color w:val="0B0000"/>
        </w:rPr>
      </w:pPr>
    </w:p>
    <w:p w14:paraId="51014FDC" w14:textId="77777777" w:rsidR="004E015B" w:rsidRDefault="004E015B" w:rsidP="004E015B">
      <w:pPr>
        <w:pStyle w:val="Kommentartext"/>
        <w:rPr>
          <w:color w:val="0B0000"/>
        </w:rPr>
      </w:pPr>
      <w:r>
        <w:rPr>
          <w:color w:val="0B0000"/>
        </w:rPr>
        <w:t>BSI, BSI-PP-0040; Version 1.0, 2008</w:t>
      </w:r>
    </w:p>
    <w:p w14:paraId="3A618463" w14:textId="77777777" w:rsidR="004E015B" w:rsidRDefault="004E015B" w:rsidP="004E015B">
      <w:pPr>
        <w:pStyle w:val="Kommentartext"/>
        <w:rPr>
          <w:color w:val="0B0000"/>
        </w:rPr>
      </w:pPr>
      <w:r>
        <w:rPr>
          <w:color w:val="0B0000"/>
        </w:rPr>
        <w:t>https://www.bsi.bund.de/SharedDocs/Downloads/DE/BSI/Internetsicherheit/recobslanginfo_pdf.pdf?_blob=publicationBundesamt</w:t>
      </w:r>
    </w:p>
    <w:p w14:paraId="4A209F28" w14:textId="77777777" w:rsidR="004E015B" w:rsidRDefault="004E015B" w:rsidP="004E015B">
      <w:pPr>
        <w:pStyle w:val="Kommentartext"/>
        <w:rPr>
          <w:color w:val="0B0000"/>
        </w:rPr>
      </w:pPr>
    </w:p>
    <w:p w14:paraId="6086AF86" w14:textId="77777777" w:rsidR="004E015B" w:rsidRDefault="004E015B" w:rsidP="004E015B">
      <w:pPr>
        <w:pStyle w:val="Kommentartext"/>
        <w:rPr>
          <w:color w:val="0B0000"/>
        </w:rPr>
      </w:pPr>
      <w:r>
        <w:rPr>
          <w:color w:val="0B0000"/>
        </w:rPr>
        <w:t>[SANS1] When Breaches Happen: Top Five Questions to Prepare For</w:t>
      </w:r>
    </w:p>
    <w:p w14:paraId="2A089A66" w14:textId="77777777" w:rsidR="004E015B" w:rsidRDefault="004E015B" w:rsidP="004E015B">
      <w:pPr>
        <w:pStyle w:val="Kommentartext"/>
        <w:rPr>
          <w:color w:val="0B0000"/>
        </w:rPr>
      </w:pPr>
    </w:p>
    <w:p w14:paraId="2717F20E" w14:textId="77777777" w:rsidR="004E015B" w:rsidRDefault="004E015B" w:rsidP="004E015B">
      <w:pPr>
        <w:pStyle w:val="Kommentartext"/>
        <w:rPr>
          <w:color w:val="0B0000"/>
        </w:rPr>
      </w:pPr>
      <w:r>
        <w:rPr>
          <w:color w:val="0B0000"/>
        </w:rPr>
        <w:t>SANS Institute, 2000</w:t>
      </w:r>
    </w:p>
    <w:p w14:paraId="5CADC300" w14:textId="77777777" w:rsidR="004E015B" w:rsidRDefault="004E015B" w:rsidP="004E015B">
      <w:pPr>
        <w:pStyle w:val="Kommentartext"/>
        <w:rPr>
          <w:color w:val="0B0000"/>
        </w:rPr>
      </w:pPr>
      <w:r>
        <w:rPr>
          <w:color w:val="0B0000"/>
        </w:rPr>
        <w:t>https://www.sans.org/reading-room/whitepapers/analyst/breaches-happen-top-questions-prepare-35220</w:t>
      </w:r>
    </w:p>
    <w:p w14:paraId="111EAE85" w14:textId="77777777" w:rsidR="004E015B" w:rsidRDefault="004E015B" w:rsidP="004E015B">
      <w:pPr>
        <w:pStyle w:val="Kommentartext"/>
        <w:rPr>
          <w:color w:val="0B0000"/>
        </w:rPr>
      </w:pPr>
    </w:p>
    <w:p w14:paraId="6119DDC9" w14:textId="77777777" w:rsidR="004E015B" w:rsidRDefault="004E015B" w:rsidP="004E015B">
      <w:pPr>
        <w:pStyle w:val="Kommentartext"/>
        <w:rPr>
          <w:color w:val="0B0000"/>
        </w:rPr>
      </w:pPr>
      <w:r>
        <w:rPr>
          <w:color w:val="0B0000"/>
        </w:rPr>
        <w:t>[SANS2] Detection and Recovery from a Major security Breach</w:t>
      </w:r>
    </w:p>
    <w:p w14:paraId="385E4E13" w14:textId="77777777" w:rsidR="004E015B" w:rsidRDefault="004E015B" w:rsidP="004E015B">
      <w:pPr>
        <w:pStyle w:val="Kommentartext"/>
        <w:rPr>
          <w:color w:val="0B0000"/>
        </w:rPr>
      </w:pPr>
    </w:p>
    <w:p w14:paraId="14E5F184" w14:textId="77777777" w:rsidR="004E015B" w:rsidRDefault="004E015B" w:rsidP="004E015B">
      <w:pPr>
        <w:pStyle w:val="Kommentartext"/>
        <w:rPr>
          <w:color w:val="0B0000"/>
        </w:rPr>
      </w:pPr>
      <w:r>
        <w:rPr>
          <w:color w:val="0B0000"/>
        </w:rPr>
        <w:t>SANS Institute, 2000</w:t>
      </w:r>
    </w:p>
    <w:p w14:paraId="546F1AC9" w14:textId="77777777" w:rsidR="004E015B" w:rsidRDefault="004E015B" w:rsidP="004E015B">
      <w:pPr>
        <w:pStyle w:val="Kommentartext"/>
        <w:rPr>
          <w:color w:val="0B0000"/>
        </w:rPr>
      </w:pPr>
      <w:r>
        <w:rPr>
          <w:color w:val="0B0000"/>
        </w:rPr>
        <w:t>https://giac.org/paper/gcux/50/detection-recovery-major-security-breach/100810</w:t>
      </w:r>
    </w:p>
    <w:p w14:paraId="456375F3" w14:textId="77777777" w:rsidR="004E015B" w:rsidRDefault="004E015B" w:rsidP="004E015B">
      <w:pPr>
        <w:pStyle w:val="Kommentartext"/>
        <w:rPr>
          <w:color w:val="0B0000"/>
        </w:rPr>
      </w:pPr>
    </w:p>
    <w:p w14:paraId="13B0B875" w14:textId="77777777" w:rsidR="004E015B" w:rsidRDefault="004E015B" w:rsidP="004E015B">
      <w:pPr>
        <w:pStyle w:val="Kommentartext"/>
        <w:rPr>
          <w:color w:val="0B0000"/>
        </w:rPr>
      </w:pPr>
    </w:p>
    <w:p w14:paraId="7DA1176C" w14:textId="77777777" w:rsidR="004E015B" w:rsidRDefault="004E015B" w:rsidP="004E015B">
      <w:pPr>
        <w:pStyle w:val="Kommentartext"/>
        <w:rPr>
          <w:color w:val="0B0000"/>
        </w:rPr>
      </w:pPr>
    </w:p>
    <w:p w14:paraId="280C8FE9" w14:textId="77777777" w:rsidR="004E015B" w:rsidRDefault="004E015B" w:rsidP="004E015B">
      <w:pPr>
        <w:pStyle w:val="Kommentartext"/>
        <w:rPr>
          <w:color w:val="0B0000"/>
        </w:rPr>
      </w:pPr>
      <w:r>
        <w:rPr>
          <w:color w:val="0B0000"/>
        </w:rPr>
        <w:t>© Bundesamt für Sicherheit in der Informationstechnik. All rights reserved</w:t>
      </w:r>
    </w:p>
    <w:p w14:paraId="04F992EC" w14:textId="77777777" w:rsidR="004E015B" w:rsidRDefault="004E015B" w:rsidP="004E015B">
      <w:pPr>
        <w:pStyle w:val="Kommentartext"/>
        <w:rPr>
          <w:color w:val="0B0000"/>
        </w:rPr>
      </w:pPr>
    </w:p>
    <w:p w14:paraId="758620D4" w14:textId="77777777" w:rsidR="004E015B" w:rsidRPr="008C461A" w:rsidRDefault="004E015B" w:rsidP="004E015B">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2B55D1" w15:done="0"/>
  <w15:commentEx w15:paraId="3004ACAE" w15:done="0"/>
  <w15:commentEx w15:paraId="2B6853DC" w15:done="0"/>
  <w15:commentEx w15:paraId="0B0083AA" w15:done="0"/>
  <w15:commentEx w15:paraId="6F6573E8" w15:done="0"/>
  <w15:commentEx w15:paraId="45F9F4A2" w15:done="0"/>
  <w15:commentEx w15:paraId="20BDF2B4" w15:done="0"/>
  <w15:commentEx w15:paraId="6AEDE625" w15:done="0"/>
  <w15:commentEx w15:paraId="569293FD" w15:done="0"/>
  <w15:commentEx w15:paraId="758620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2B55D1" w16cid:durableId="258C879C"/>
  <w16cid:commentId w16cid:paraId="3004ACAE" w16cid:durableId="258C87A4"/>
  <w16cid:commentId w16cid:paraId="2B6853DC" w16cid:durableId="258C87AD"/>
  <w16cid:commentId w16cid:paraId="0B0083AA" w16cid:durableId="258C87B5"/>
  <w16cid:commentId w16cid:paraId="6F6573E8" w16cid:durableId="258C87BC"/>
  <w16cid:commentId w16cid:paraId="45F9F4A2" w16cid:durableId="258C87C0"/>
  <w16cid:commentId w16cid:paraId="20BDF2B4" w16cid:durableId="258C87C6"/>
  <w16cid:commentId w16cid:paraId="6AEDE625" w16cid:durableId="258C87CE"/>
  <w16cid:commentId w16cid:paraId="569293FD" w16cid:durableId="258C87D1"/>
  <w16cid:commentId w16cid:paraId="758620D4" w16cid:durableId="258C87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261B" w14:textId="77777777" w:rsidR="007F19CF" w:rsidRDefault="007F19CF" w:rsidP="001416AA">
      <w:pPr>
        <w:spacing w:after="240"/>
      </w:pPr>
      <w:r>
        <w:separator/>
      </w:r>
    </w:p>
  </w:endnote>
  <w:endnote w:type="continuationSeparator" w:id="0">
    <w:p w14:paraId="348704AC" w14:textId="77777777" w:rsidR="007F19CF" w:rsidRDefault="007F19CF"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ans Office">
    <w:altName w:val="Calibri"/>
    <w:charset w:val="00"/>
    <w:family w:val="swiss"/>
    <w:pitch w:val="variable"/>
    <w:sig w:usb0="A00000BF" w:usb1="4000206B"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BundesSerif Office">
    <w:altName w:val="Cambria"/>
    <w:charset w:val="00"/>
    <w:family w:val="roman"/>
    <w:pitch w:val="variable"/>
    <w:sig w:usb0="A00000BF" w:usb1="4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01343071"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BE16CE" w:rsidRPr="00BE16CE">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0411C886"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BE16CE" w:rsidRPr="00BE16CE">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A5A24" w14:textId="77777777" w:rsidR="007F19CF" w:rsidRDefault="007F19CF" w:rsidP="001416AA">
      <w:pPr>
        <w:spacing w:after="240"/>
      </w:pPr>
      <w:r>
        <w:separator/>
      </w:r>
    </w:p>
  </w:footnote>
  <w:footnote w:type="continuationSeparator" w:id="0">
    <w:p w14:paraId="20B138FD" w14:textId="77777777" w:rsidR="007F19CF" w:rsidRDefault="007F19CF" w:rsidP="001416AA">
      <w:pPr>
        <w:spacing w:after="240"/>
      </w:pPr>
      <w:r>
        <w:continuationSeparator/>
      </w:r>
    </w:p>
  </w:footnote>
  <w:footnote w:id="1">
    <w:p w14:paraId="0F73E28F" w14:textId="77777777" w:rsidR="000643BA" w:rsidRPr="00674952" w:rsidRDefault="000643BA" w:rsidP="000643BA">
      <w:pPr>
        <w:autoSpaceDE w:val="0"/>
        <w:autoSpaceDN w:val="0"/>
        <w:adjustRightInd w:val="0"/>
        <w:spacing w:after="0" w:line="240" w:lineRule="auto"/>
        <w:rPr>
          <w:rFonts w:ascii="Arial" w:hAnsi="Arial" w:cs="Arial"/>
          <w:kern w:val="0"/>
          <w:sz w:val="23"/>
          <w:szCs w:val="23"/>
          <w:lang w:eastAsia="en-US"/>
        </w:rPr>
      </w:pPr>
      <w:r w:rsidRPr="00674952">
        <w:rPr>
          <w:rStyle w:val="Funotenzeichen"/>
          <w:rFonts w:ascii="Arial" w:hAnsi="Arial" w:cs="Arial"/>
        </w:rPr>
        <w:footnoteRef/>
      </w:r>
      <w:r w:rsidRPr="00674952">
        <w:rPr>
          <w:rFonts w:ascii="Arial" w:hAnsi="Arial" w:cs="Arial"/>
        </w:rPr>
        <w:t xml:space="preserve"> </w:t>
      </w:r>
      <w:r w:rsidRPr="00674952">
        <w:rPr>
          <w:rFonts w:ascii="Arial" w:hAnsi="Arial" w:cs="Arial"/>
          <w:kern w:val="0"/>
          <w:lang w:eastAsia="en-US"/>
        </w:rPr>
        <w:t>https://www.bsi.bund.de/SharedDocs/Downloads/DE/BSI/Cyber-Sicherheit/Themen/</w:t>
      </w:r>
      <w:r w:rsidRPr="00674952">
        <w:rPr>
          <w:rFonts w:ascii="Arial" w:hAnsi="Arial" w:cs="Arial"/>
          <w:kern w:val="0"/>
          <w:lang w:eastAsia="en-US"/>
        </w:rPr>
        <w:br/>
        <w:t xml:space="preserve">  Dienstleister_APT- Response-Liste.pdf</w:t>
      </w:r>
    </w:p>
    <w:p w14:paraId="6BC72FF5" w14:textId="77777777" w:rsidR="000643BA" w:rsidRPr="00674952" w:rsidRDefault="000643BA" w:rsidP="000643BA">
      <w:pPr>
        <w:pStyle w:val="Funotentext"/>
        <w:rPr>
          <w:rFonts w:ascii="Arial" w:hAnsi="Arial" w:cs="Arial"/>
        </w:rPr>
      </w:pPr>
    </w:p>
  </w:footnote>
  <w:footnote w:id="2">
    <w:p w14:paraId="5387CA0E" w14:textId="77777777" w:rsidR="000643BA" w:rsidRPr="00674952" w:rsidRDefault="000643BA" w:rsidP="000643BA">
      <w:pPr>
        <w:autoSpaceDE w:val="0"/>
        <w:autoSpaceDN w:val="0"/>
        <w:adjustRightInd w:val="0"/>
        <w:spacing w:after="0" w:line="240" w:lineRule="auto"/>
        <w:rPr>
          <w:rFonts w:ascii="Arial" w:hAnsi="Arial" w:cs="Arial"/>
          <w:kern w:val="0"/>
          <w:lang w:eastAsia="en-US"/>
        </w:rPr>
      </w:pPr>
      <w:r w:rsidRPr="00674952">
        <w:rPr>
          <w:rStyle w:val="Funotenzeichen"/>
          <w:rFonts w:ascii="Arial" w:hAnsi="Arial" w:cs="Arial"/>
        </w:rPr>
        <w:footnoteRef/>
      </w:r>
      <w:r w:rsidRPr="00674952">
        <w:rPr>
          <w:rFonts w:ascii="Arial" w:hAnsi="Arial" w:cs="Arial"/>
        </w:rPr>
        <w:t xml:space="preserve"> </w:t>
      </w:r>
      <w:r w:rsidRPr="00674952">
        <w:rPr>
          <w:rFonts w:ascii="Arial" w:hAnsi="Arial" w:cs="Arial"/>
          <w:kern w:val="0"/>
          <w:lang w:eastAsia="en-US"/>
        </w:rPr>
        <w:t xml:space="preserve">https://www.bsi.bund.de/DE/Themen/ZertifizierungundAnerkennung/Stellen/IS_REV_PEN/ </w:t>
      </w:r>
      <w:r>
        <w:rPr>
          <w:rFonts w:ascii="Arial" w:hAnsi="Arial" w:cs="Arial"/>
          <w:kern w:val="0"/>
          <w:lang w:eastAsia="en-US"/>
        </w:rPr>
        <w:br/>
        <w:t xml:space="preserve">  </w:t>
      </w:r>
      <w:r w:rsidRPr="00674952">
        <w:rPr>
          <w:rFonts w:ascii="Arial" w:hAnsi="Arial" w:cs="Arial"/>
          <w:kern w:val="0"/>
          <w:lang w:eastAsia="en-US"/>
        </w:rPr>
        <w:t>IS_REV_Dienstleister/IS_REV_Dienstleister_node.html</w:t>
      </w:r>
    </w:p>
    <w:p w14:paraId="1B5F6543" w14:textId="77777777" w:rsidR="000643BA" w:rsidRDefault="000643BA" w:rsidP="000643BA">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rsidRPr="00EA6B89"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6050C1BF" w:rsidR="006676E5" w:rsidRPr="001452BD" w:rsidRDefault="006E1955" w:rsidP="00742DBB">
          <w:pPr>
            <w:pStyle w:val="Kopfzeile"/>
            <w:rPr>
              <w:noProof/>
              <w:sz w:val="20"/>
            </w:rPr>
          </w:pPr>
          <w:r>
            <w:rPr>
              <w:sz w:val="18"/>
              <w:szCs w:val="18"/>
            </w:rPr>
            <w:t>Bereinigung weitreichender Sicherheitsvorfälle</w:t>
          </w:r>
        </w:p>
      </w:tc>
      <w:tc>
        <w:tcPr>
          <w:tcW w:w="5000" w:type="dxa"/>
        </w:tcPr>
        <w:p w14:paraId="412C2025" w14:textId="6192A9C6" w:rsidR="006676E5" w:rsidRPr="00EA6B89" w:rsidRDefault="006277D4" w:rsidP="00742DBB">
          <w:pPr>
            <w:pStyle w:val="Kopfzeile"/>
            <w:spacing w:after="240"/>
            <w:jc w:val="right"/>
            <w:rPr>
              <w:sz w:val="18"/>
              <w:szCs w:val="18"/>
            </w:rPr>
          </w:pPr>
          <w:r w:rsidRPr="00EA6B89">
            <w:rPr>
              <w:sz w:val="18"/>
              <w:szCs w:val="18"/>
            </w:rPr>
            <w:t xml:space="preserve">Baustein </w:t>
          </w:r>
          <w:r w:rsidR="006E1955" w:rsidRPr="00EA6B89">
            <w:rPr>
              <w:sz w:val="18"/>
              <w:szCs w:val="18"/>
            </w:rPr>
            <w:t>DER.2.3</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6896044F" w:rsidR="00C70212" w:rsidRPr="0038105E" w:rsidRDefault="006E1955" w:rsidP="00786537">
          <w:pPr>
            <w:pStyle w:val="Kopfzeile"/>
            <w:spacing w:before="60" w:after="120"/>
            <w:rPr>
              <w:sz w:val="18"/>
              <w:szCs w:val="18"/>
            </w:rPr>
          </w:pPr>
          <w:r>
            <w:rPr>
              <w:sz w:val="18"/>
              <w:szCs w:val="18"/>
            </w:rPr>
            <w:t>Bereinigung weitreichender Sicherheitsvorfälle</w:t>
          </w:r>
        </w:p>
      </w:tc>
      <w:tc>
        <w:tcPr>
          <w:tcW w:w="5000" w:type="dxa"/>
        </w:tcPr>
        <w:p w14:paraId="7B897BCD" w14:textId="618E3D88"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414826"/>
    <w:multiLevelType w:val="hybridMultilevel"/>
    <w:tmpl w:val="3A5E8B7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3" w15:restartNumberingAfterBreak="0">
    <w:nsid w:val="1076317B"/>
    <w:multiLevelType w:val="hybridMultilevel"/>
    <w:tmpl w:val="4C026FD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F87F96"/>
    <w:multiLevelType w:val="hybridMultilevel"/>
    <w:tmpl w:val="E35E234A"/>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A174549"/>
    <w:multiLevelType w:val="hybridMultilevel"/>
    <w:tmpl w:val="788298A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7"/>
  </w:num>
  <w:num w:numId="2">
    <w:abstractNumId w:val="13"/>
  </w:num>
  <w:num w:numId="3">
    <w:abstractNumId w:val="0"/>
  </w:num>
  <w:num w:numId="4">
    <w:abstractNumId w:val="20"/>
  </w:num>
  <w:num w:numId="5">
    <w:abstractNumId w:val="9"/>
  </w:num>
  <w:num w:numId="6">
    <w:abstractNumId w:val="7"/>
  </w:num>
  <w:num w:numId="7">
    <w:abstractNumId w:val="0"/>
    <w:lvlOverride w:ilvl="0">
      <w:startOverride w:val="1"/>
    </w:lvlOverride>
  </w:num>
  <w:num w:numId="8">
    <w:abstractNumId w:val="7"/>
    <w:lvlOverride w:ilvl="0">
      <w:startOverride w:val="1"/>
    </w:lvlOverride>
  </w:num>
  <w:num w:numId="9">
    <w:abstractNumId w:val="7"/>
    <w:lvlOverride w:ilvl="0">
      <w:startOverride w:val="1"/>
    </w:lvlOverride>
  </w:num>
  <w:num w:numId="10">
    <w:abstractNumId w:val="2"/>
  </w:num>
  <w:num w:numId="11">
    <w:abstractNumId w:val="4"/>
  </w:num>
  <w:num w:numId="12">
    <w:abstractNumId w:val="10"/>
  </w:num>
  <w:num w:numId="13">
    <w:abstractNumId w:val="16"/>
  </w:num>
  <w:num w:numId="14">
    <w:abstractNumId w:val="7"/>
  </w:num>
  <w:num w:numId="15">
    <w:abstractNumId w:val="7"/>
  </w:num>
  <w:num w:numId="16">
    <w:abstractNumId w:val="7"/>
  </w:num>
  <w:num w:numId="17">
    <w:abstractNumId w:val="7"/>
  </w:num>
  <w:num w:numId="18">
    <w:abstractNumId w:val="11"/>
  </w:num>
  <w:num w:numId="19">
    <w:abstractNumId w:val="19"/>
  </w:num>
  <w:num w:numId="20">
    <w:abstractNumId w:val="8"/>
  </w:num>
  <w:num w:numId="21">
    <w:abstractNumId w:val="6"/>
  </w:num>
  <w:num w:numId="22">
    <w:abstractNumId w:val="17"/>
  </w:num>
  <w:num w:numId="23">
    <w:abstractNumId w:val="15"/>
  </w:num>
  <w:num w:numId="24">
    <w:abstractNumId w:val="12"/>
  </w:num>
  <w:num w:numId="25">
    <w:abstractNumId w:val="21"/>
  </w:num>
  <w:num w:numId="26">
    <w:abstractNumId w:val="14"/>
  </w:num>
  <w:num w:numId="27">
    <w:abstractNumId w:val="18"/>
  </w:num>
  <w:num w:numId="28">
    <w:abstractNumId w:val="3"/>
  </w:num>
  <w:num w:numId="29">
    <w:abstractNumId w:val="5"/>
  </w:num>
  <w:num w:numId="3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43BA"/>
    <w:rsid w:val="0006558B"/>
    <w:rsid w:val="0007233E"/>
    <w:rsid w:val="00076395"/>
    <w:rsid w:val="000775DD"/>
    <w:rsid w:val="00080028"/>
    <w:rsid w:val="00081637"/>
    <w:rsid w:val="00081854"/>
    <w:rsid w:val="000826CD"/>
    <w:rsid w:val="000852D7"/>
    <w:rsid w:val="00092CA1"/>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48D9"/>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5622"/>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015B"/>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07116"/>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1955"/>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32"/>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0226"/>
    <w:rsid w:val="007B4E31"/>
    <w:rsid w:val="007B5FC9"/>
    <w:rsid w:val="007C11D5"/>
    <w:rsid w:val="007C496B"/>
    <w:rsid w:val="007C4FD9"/>
    <w:rsid w:val="007D3B68"/>
    <w:rsid w:val="007D3C39"/>
    <w:rsid w:val="007D7C61"/>
    <w:rsid w:val="007E12D5"/>
    <w:rsid w:val="007E3DAC"/>
    <w:rsid w:val="007E3EE2"/>
    <w:rsid w:val="007E6176"/>
    <w:rsid w:val="007E6E0E"/>
    <w:rsid w:val="007F19CF"/>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08F9"/>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25F4"/>
    <w:rsid w:val="00A13D3D"/>
    <w:rsid w:val="00A14E88"/>
    <w:rsid w:val="00A14F3B"/>
    <w:rsid w:val="00A20A32"/>
    <w:rsid w:val="00A233DA"/>
    <w:rsid w:val="00A24069"/>
    <w:rsid w:val="00A2635E"/>
    <w:rsid w:val="00A2665A"/>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693D"/>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5BCC"/>
    <w:rsid w:val="00B164D0"/>
    <w:rsid w:val="00B16DCB"/>
    <w:rsid w:val="00B17158"/>
    <w:rsid w:val="00B247BB"/>
    <w:rsid w:val="00B24D78"/>
    <w:rsid w:val="00B2588F"/>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16C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925"/>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502A"/>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57FA"/>
    <w:rsid w:val="00CB69DA"/>
    <w:rsid w:val="00CC00CE"/>
    <w:rsid w:val="00CC02C2"/>
    <w:rsid w:val="00CC0C91"/>
    <w:rsid w:val="00CC778F"/>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4F5"/>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1F4"/>
    <w:rsid w:val="00DC3694"/>
    <w:rsid w:val="00DC4367"/>
    <w:rsid w:val="00DC4A8B"/>
    <w:rsid w:val="00DC5E4F"/>
    <w:rsid w:val="00DC5F79"/>
    <w:rsid w:val="00DD5B53"/>
    <w:rsid w:val="00DD65C0"/>
    <w:rsid w:val="00DE1BAF"/>
    <w:rsid w:val="00DE433F"/>
    <w:rsid w:val="00DE6782"/>
    <w:rsid w:val="00DF2319"/>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6B89"/>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E0D"/>
    <w:rsid w:val="00F82F99"/>
    <w:rsid w:val="00F87DEF"/>
    <w:rsid w:val="00F9264D"/>
    <w:rsid w:val="00F966A8"/>
    <w:rsid w:val="00F96DEF"/>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2B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customStyle="1" w:styleId="Default">
    <w:name w:val="Default"/>
    <w:rsid w:val="000643BA"/>
    <w:pPr>
      <w:autoSpaceDE w:val="0"/>
      <w:autoSpaceDN w:val="0"/>
      <w:adjustRightInd w:val="0"/>
      <w:spacing w:after="0" w:line="240" w:lineRule="auto"/>
    </w:pPr>
    <w:rPr>
      <w:rFonts w:ascii="BundesSans Office" w:hAnsi="BundesSans Office" w:cs="BundesSans Office"/>
      <w:color w:val="000000"/>
      <w:sz w:val="24"/>
      <w:szCs w:val="24"/>
    </w:rPr>
  </w:style>
  <w:style w:type="paragraph" w:styleId="Funotentext">
    <w:name w:val="footnote text"/>
    <w:basedOn w:val="Standard"/>
    <w:link w:val="FunotentextZchn"/>
    <w:uiPriority w:val="99"/>
    <w:semiHidden/>
    <w:unhideWhenUsed/>
    <w:rsid w:val="000643BA"/>
    <w:pPr>
      <w:spacing w:after="0" w:line="240" w:lineRule="auto"/>
    </w:pPr>
  </w:style>
  <w:style w:type="character" w:customStyle="1" w:styleId="FunotentextZchn">
    <w:name w:val="Fußnotentext Zchn"/>
    <w:basedOn w:val="Absatz-Standardschriftart"/>
    <w:link w:val="Funotentext"/>
    <w:uiPriority w:val="99"/>
    <w:semiHidden/>
    <w:rsid w:val="000643BA"/>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0643BA"/>
    <w:rPr>
      <w:vertAlign w:val="superscript"/>
    </w:rPr>
  </w:style>
  <w:style w:type="character" w:styleId="NichtaufgelsteErwhnung">
    <w:name w:val="Unresolved Mention"/>
    <w:basedOn w:val="Absatz-Standardschriftart"/>
    <w:uiPriority w:val="99"/>
    <w:semiHidden/>
    <w:unhideWhenUsed/>
    <w:rsid w:val="00092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ans Office">
    <w:altName w:val="Calibri"/>
    <w:charset w:val="00"/>
    <w:family w:val="swiss"/>
    <w:pitch w:val="variable"/>
    <w:sig w:usb0="A00000BF" w:usb1="4000206B"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BundesSerif Office">
    <w:altName w:val="Cambria"/>
    <w:charset w:val="00"/>
    <w:family w:val="roman"/>
    <w:pitch w:val="variable"/>
    <w:sig w:usb0="A00000BF" w:usb1="4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80F6C"/>
    <w:rsid w:val="00190D54"/>
    <w:rsid w:val="00220317"/>
    <w:rsid w:val="002771D8"/>
    <w:rsid w:val="002F4F92"/>
    <w:rsid w:val="00402B67"/>
    <w:rsid w:val="004D7380"/>
    <w:rsid w:val="00584A7B"/>
    <w:rsid w:val="005F1CE7"/>
    <w:rsid w:val="00630263"/>
    <w:rsid w:val="00641CFF"/>
    <w:rsid w:val="0069043B"/>
    <w:rsid w:val="00891836"/>
    <w:rsid w:val="00A42E0C"/>
    <w:rsid w:val="00B36157"/>
    <w:rsid w:val="00B43441"/>
    <w:rsid w:val="00D904C8"/>
    <w:rsid w:val="00DD05C7"/>
    <w:rsid w:val="00E81B5A"/>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40</Pages>
  <Words>7640</Words>
  <Characters>48133</Characters>
  <Application>Microsoft Office Word</Application>
  <DocSecurity>0</DocSecurity>
  <Lines>401</Lines>
  <Paragraphs>111</Paragraphs>
  <ScaleCrop>false</ScaleCrop>
  <HeadingPairs>
    <vt:vector size="4" baseType="variant">
      <vt:variant>
        <vt:lpstr>Titel</vt:lpstr>
      </vt:variant>
      <vt:variant>
        <vt:i4>1</vt:i4>
      </vt:variant>
      <vt:variant>
        <vt:lpstr>Überschriften</vt:lpstr>
      </vt:variant>
      <vt:variant>
        <vt:i4>47</vt:i4>
      </vt:variant>
    </vt:vector>
  </HeadingPairs>
  <TitlesOfParts>
    <vt:vector size="48" baseType="lpstr">
      <vt:lpstr/>
      <vt:lpstr/>
      <vt:lpstr>Grundlagen und Rahmenbedingungen</vt:lpstr>
      <vt:lpstr>    Unterstützung finden </vt:lpstr>
      <vt:lpstr>Meldepflichten</vt:lpstr>
      <vt:lpstr>Abgrenzung des Geltungsbereichs</vt:lpstr>
      <vt:lpstr>Zielsetzung und Zielgruppe</vt:lpstr>
      <vt:lpstr/>
      <vt:lpstr/>
      <vt:lpstr>Präventive Maßnahmen im Dauercheck</vt:lpstr>
      <vt:lpstr>Notfall-Vorsorgemaßnahmen </vt:lpstr>
      <vt:lpstr/>
      <vt:lpstr>Anforderungen aus dem Baustein DER.2.3</vt:lpstr>
      <vt:lpstr>    Einrichtung eines Leitungsgremiums  (B) [A1] </vt:lpstr>
      <vt:lpstr>    Entscheidung für eine Bereinigungsstrategie  (B) [A2] </vt:lpstr>
      <vt:lpstr>    Isolierung der betroffenen Netzabschnitte  (B) [A3] </vt:lpstr>
      <vt:lpstr>    Sperrung und Änderung von Zugangsdaten und  kryptografischen Schlüsseln  (B) [A4</vt:lpstr>
      <vt:lpstr>    Schließen des initialen Einbruchswegs  (B) [A5] </vt:lpstr>
      <vt:lpstr>    Rückführung in den Produktivbetrieb (B) [A6] </vt:lpstr>
      <vt:lpstr>    Gezielte Systemhärtung (S) [A7] </vt:lpstr>
      <vt:lpstr>    Etablierung sicherer, unabhängiger Kommunikationskanäle (S) [A8] </vt:lpstr>
      <vt:lpstr>    Hardwaretausch betroffener IT-Systeme  (H) [A9] </vt:lpstr>
      <vt:lpstr>    Umbauten zur Erschwerung eines erneuten Angriffs durch denselben Angreifer (H) [</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 </vt:lpstr>
      <vt:lpstr>    A.1  Spezielle Gefährdungen</vt:lpstr>
      <vt:lpstr/>
      <vt:lpstr>G 0.15 Abhören</vt:lpstr>
      <vt:lpstr>G 0.18 Fehlplanung oder fehlende Anpassung</vt:lpstr>
      <vt:lpstr>G 0.19 Offenlegung schützenswerter Informationen</vt:lpstr>
      <vt:lpstr>G 0.21 Manipulation von Hard- oder Software</vt:lpstr>
      <vt:lpstr>G 0.22 Manipulation von Informationen</vt:lpstr>
      <vt:lpstr>G 0.23 Unbefugtes Eindringen in IT-Systeme</vt:lpstr>
      <vt:lpstr>G 0.28 Software-Schwachstellen oder -Fehler</vt:lpstr>
      <vt:lpstr>G 0.29 Verstoß gegen Gesetze oder Regelungen</vt:lpstr>
      <vt:lpstr>G 0.30 Unberechtigte Nutzung oder Administration von Geräten und Systemen</vt:lpstr>
      <vt:lpstr>G 0.31 Fehlerhafte Nutzung oder Administration von Geräten und Systemen</vt:lpstr>
      <vt:lpstr>G 0.45 Datenverlust</vt:lpstr>
      <vt:lpstr>G 0.46 Integritätsverlust schützenswerter Informationen</vt:lpstr>
      <vt:lpstr>Anhang B: Optionale Anhänge</vt:lpstr>
      <vt:lpstr>Anhang C: Glossar</vt:lpstr>
    </vt:vector>
  </TitlesOfParts>
  <LinksUpToDate>false</LinksUpToDate>
  <CharactersWithSpaces>55662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2022-01-15T12:04:00Z</dcterms:created>
  <dcterms:modified xsi:type="dcterms:W3CDTF">2022-01-17T00:22:00Z</dcterms:modified>
</cp:coreProperties>
</file>